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63DE7" w14:textId="29AF3122" w:rsidR="00381326" w:rsidRPr="00381326" w:rsidRDefault="00381326" w:rsidP="00381326">
      <w:pPr>
        <w:tabs>
          <w:tab w:val="center" w:pos="4536"/>
          <w:tab w:val="right" w:pos="7938"/>
          <w:tab w:val="right" w:pos="9639"/>
        </w:tabs>
        <w:ind w:right="2"/>
        <w:rPr>
          <w:rFonts w:ascii="Arial" w:hAnsi="Arial" w:cs="Arial"/>
          <w:b/>
          <w:bCs/>
        </w:rPr>
      </w:pPr>
      <w:r w:rsidRPr="00381326">
        <w:rPr>
          <w:rFonts w:ascii="Arial" w:hAnsi="Arial" w:cs="Arial"/>
          <w:b/>
          <w:bCs/>
        </w:rPr>
        <w:t>3GPP TSG RAN WG1 #109-e</w:t>
      </w:r>
      <w:r w:rsidRPr="00381326">
        <w:rPr>
          <w:rFonts w:ascii="Arial" w:hAnsi="Arial" w:cs="Arial"/>
          <w:b/>
          <w:bCs/>
        </w:rPr>
        <w:tab/>
      </w:r>
      <w:r w:rsidRPr="00381326">
        <w:rPr>
          <w:rFonts w:ascii="Arial" w:hAnsi="Arial" w:cs="Arial"/>
          <w:b/>
          <w:bCs/>
        </w:rPr>
        <w:tab/>
      </w:r>
      <w:r w:rsidRPr="00381326">
        <w:rPr>
          <w:rFonts w:ascii="Arial" w:hAnsi="Arial" w:cs="Arial"/>
          <w:b/>
          <w:bCs/>
        </w:rPr>
        <w:tab/>
      </w:r>
      <w:r w:rsidR="00B8302E" w:rsidRPr="00C24400">
        <w:rPr>
          <w:rFonts w:ascii="Arial" w:hAnsi="Arial" w:cs="Arial"/>
          <w:b/>
          <w:bCs/>
        </w:rPr>
        <w:t>R1-220</w:t>
      </w:r>
      <w:r w:rsidR="00B8302E" w:rsidRPr="00C24400">
        <w:rPr>
          <w:rFonts w:ascii="Arial" w:hAnsi="Arial" w:cs="Arial"/>
          <w:b/>
          <w:bCs/>
          <w:lang w:val="en-US"/>
        </w:rPr>
        <w:t>426</w:t>
      </w:r>
      <w:r w:rsidR="00B8302E">
        <w:rPr>
          <w:rFonts w:ascii="Arial" w:hAnsi="Arial" w:cs="Arial"/>
          <w:b/>
          <w:bCs/>
          <w:lang w:val="en-US"/>
        </w:rPr>
        <w:t>1</w:t>
      </w:r>
    </w:p>
    <w:p w14:paraId="15817AFF" w14:textId="77777777" w:rsidR="00381326" w:rsidRPr="00381326" w:rsidRDefault="00381326" w:rsidP="00381326">
      <w:pPr>
        <w:tabs>
          <w:tab w:val="center" w:pos="4536"/>
          <w:tab w:val="right" w:pos="9072"/>
        </w:tabs>
        <w:rPr>
          <w:rFonts w:ascii="Arial" w:eastAsia="MS Mincho" w:hAnsi="Arial" w:cs="Arial"/>
          <w:b/>
          <w:bCs/>
          <w:lang w:eastAsia="ja-JP"/>
        </w:rPr>
      </w:pPr>
      <w:r w:rsidRPr="00381326">
        <w:rPr>
          <w:rFonts w:ascii="Arial" w:eastAsia="MS Mincho" w:hAnsi="Arial" w:cs="Arial"/>
          <w:b/>
          <w:bCs/>
          <w:lang w:eastAsia="ja-JP"/>
        </w:rPr>
        <w:t>e-Meeting, May 9</w:t>
      </w:r>
      <w:r w:rsidRPr="00381326">
        <w:rPr>
          <w:rFonts w:ascii="Arial" w:eastAsia="MS Mincho" w:hAnsi="Arial" w:cs="Arial"/>
          <w:b/>
          <w:bCs/>
          <w:vertAlign w:val="superscript"/>
          <w:lang w:eastAsia="ja-JP"/>
        </w:rPr>
        <w:t>th</w:t>
      </w:r>
      <w:r w:rsidRPr="00381326">
        <w:rPr>
          <w:rFonts w:ascii="Arial" w:eastAsia="MS Mincho" w:hAnsi="Arial" w:cs="Arial"/>
          <w:b/>
          <w:bCs/>
          <w:lang w:eastAsia="ja-JP"/>
        </w:rPr>
        <w:t xml:space="preserve"> – 20</w:t>
      </w:r>
      <w:r w:rsidRPr="00381326">
        <w:rPr>
          <w:rFonts w:ascii="Arial" w:eastAsia="MS Mincho" w:hAnsi="Arial" w:cs="Arial"/>
          <w:b/>
          <w:bCs/>
          <w:vertAlign w:val="superscript"/>
          <w:lang w:eastAsia="ja-JP"/>
        </w:rPr>
        <w:t>th</w:t>
      </w:r>
      <w:r w:rsidRPr="00381326">
        <w:rPr>
          <w:rFonts w:ascii="Arial" w:eastAsia="MS Mincho" w:hAnsi="Arial" w:cs="Arial"/>
          <w:b/>
          <w:bCs/>
          <w:lang w:eastAsia="ja-JP"/>
        </w:rPr>
        <w:t>, 2022</w:t>
      </w:r>
    </w:p>
    <w:p w14:paraId="35296775" w14:textId="77777777" w:rsidR="00A450CB" w:rsidRPr="0092682D" w:rsidRDefault="00A450CB" w:rsidP="00A450CB">
      <w:pPr>
        <w:tabs>
          <w:tab w:val="left" w:pos="1985"/>
        </w:tabs>
        <w:jc w:val="both"/>
        <w:rPr>
          <w:rFonts w:ascii="Arial" w:hAnsi="Arial" w:cs="Arial"/>
          <w:highlight w:val="yellow"/>
        </w:rPr>
      </w:pPr>
    </w:p>
    <w:p w14:paraId="74071BAA" w14:textId="2AECFC4B"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542E8D">
        <w:rPr>
          <w:rFonts w:ascii="Arial" w:hAnsi="Arial" w:cs="Arial"/>
          <w:b/>
          <w:lang w:val="en-US"/>
        </w:rPr>
        <w:t>9</w:t>
      </w:r>
      <w:r>
        <w:rPr>
          <w:rFonts w:ascii="Arial" w:hAnsi="Arial" w:cs="Arial"/>
          <w:b/>
        </w:rPr>
        <w:t>.</w:t>
      </w:r>
      <w:r w:rsidR="00542E8D">
        <w:rPr>
          <w:rFonts w:ascii="Arial" w:hAnsi="Arial" w:cs="Arial"/>
          <w:b/>
          <w:lang w:val="en-US"/>
        </w:rPr>
        <w:t>9</w:t>
      </w:r>
      <w:r w:rsidR="00AC4BE0">
        <w:rPr>
          <w:rFonts w:ascii="Arial" w:hAnsi="Arial" w:cs="Arial"/>
          <w:b/>
          <w:lang w:val="en-US"/>
        </w:rPr>
        <w:t>.</w:t>
      </w:r>
      <w:r w:rsidR="00542E8D">
        <w:rPr>
          <w:rFonts w:ascii="Arial" w:hAnsi="Arial" w:cs="Arial"/>
          <w:b/>
          <w:lang w:val="en-US"/>
        </w:rPr>
        <w:t>2</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0E99FED3" w14:textId="77777777" w:rsidR="00542E8D" w:rsidRPr="00542E8D" w:rsidRDefault="0025389B" w:rsidP="00542E8D">
      <w:pPr>
        <w:spacing w:after="60"/>
        <w:ind w:left="1985" w:hanging="1985"/>
        <w:rPr>
          <w:rFonts w:ascii="Arial" w:hAnsi="Arial" w:cs="Arial"/>
          <w:b/>
        </w:rPr>
      </w:pPr>
      <w:r w:rsidRPr="008F6D5B">
        <w:rPr>
          <w:rFonts w:ascii="Arial" w:hAnsi="Arial" w:cs="Arial"/>
          <w:b/>
        </w:rPr>
        <w:t>Title:</w:t>
      </w:r>
      <w:r w:rsidRPr="008F6D5B">
        <w:rPr>
          <w:rFonts w:ascii="Arial" w:hAnsi="Arial" w:cs="Arial"/>
          <w:b/>
        </w:rPr>
        <w:tab/>
      </w:r>
      <w:r w:rsidR="00542E8D" w:rsidRPr="00542E8D">
        <w:rPr>
          <w:rFonts w:ascii="Arial" w:hAnsi="Arial" w:cs="Arial"/>
          <w:b/>
        </w:rPr>
        <w:t>Disucssion on UE supporting for two overlapping CRS rate matching patterns</w:t>
      </w:r>
    </w:p>
    <w:p w14:paraId="258C8BD2" w14:textId="44D1A1A5" w:rsidR="0025389B" w:rsidRPr="004C132F" w:rsidRDefault="0025389B" w:rsidP="00542E8D">
      <w:pPr>
        <w:spacing w:after="60"/>
        <w:ind w:left="1985" w:hanging="1985"/>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7C5F35" w:rsidRPr="007C5F35">
        <w:rPr>
          <w:rFonts w:ascii="Arial" w:hAnsi="Arial" w:cs="Arial"/>
          <w:b/>
          <w:lang w:val="en-US"/>
        </w:rPr>
        <w:t>Discussion/Decision</w:t>
      </w:r>
    </w:p>
    <w:p w14:paraId="546CFCCA" w14:textId="77777777" w:rsidR="0025389B" w:rsidRPr="00487A13" w:rsidRDefault="0025389B" w:rsidP="0025389B">
      <w:pPr>
        <w:pStyle w:val="Heading1"/>
      </w:pPr>
      <w:r>
        <w:t>Introduction</w:t>
      </w:r>
    </w:p>
    <w:p w14:paraId="1EC9CE06" w14:textId="16167922" w:rsidR="001251CE" w:rsidRDefault="001251CE" w:rsidP="001251CE">
      <w:pPr>
        <w:spacing w:after="120"/>
        <w:rPr>
          <w:rFonts w:eastAsia="SimSun"/>
          <w:noProof/>
          <w:sz w:val="20"/>
          <w:szCs w:val="20"/>
          <w:lang w:val="en-US" w:eastAsia="en-US"/>
        </w:rPr>
      </w:pPr>
      <w:r>
        <w:rPr>
          <w:rFonts w:eastAsia="SimSun"/>
          <w:noProof/>
          <w:sz w:val="20"/>
          <w:szCs w:val="20"/>
          <w:lang w:val="en-US" w:eastAsia="en-US"/>
        </w:rPr>
        <w:t xml:space="preserve">In RAN#94-e meeting, a new WI on </w:t>
      </w:r>
      <w:r w:rsidRPr="00442966">
        <w:rPr>
          <w:sz w:val="20"/>
          <w:szCs w:val="20"/>
          <w:lang w:val="en-GB"/>
        </w:rPr>
        <w:t>Enhancement of NR Dynamic spectrum sharing</w:t>
      </w:r>
      <w:r>
        <w:rPr>
          <w:sz w:val="20"/>
          <w:szCs w:val="20"/>
          <w:lang w:val="en-GB"/>
        </w:rPr>
        <w:t xml:space="preserve"> was agreed in</w:t>
      </w:r>
      <w:r>
        <w:rPr>
          <w:rFonts w:eastAsia="SimSun"/>
          <w:noProof/>
          <w:sz w:val="20"/>
          <w:szCs w:val="20"/>
          <w:lang w:val="en-US" w:eastAsia="en-US"/>
        </w:rPr>
        <w:t xml:space="preserve"> [1]. the objectives of this WI </w:t>
      </w:r>
      <w:r w:rsidR="001934B6">
        <w:rPr>
          <w:rFonts w:eastAsia="SimSun"/>
          <w:noProof/>
          <w:sz w:val="20"/>
          <w:szCs w:val="20"/>
          <w:lang w:val="en-US" w:eastAsia="en-US"/>
        </w:rPr>
        <w:t>are showing below.</w:t>
      </w:r>
      <w:r>
        <w:rPr>
          <w:rFonts w:eastAsia="SimSun"/>
          <w:noProof/>
          <w:sz w:val="20"/>
          <w:szCs w:val="20"/>
          <w:lang w:val="en-US" w:eastAsia="en-US"/>
        </w:rPr>
        <w:t xml:space="preserve"> </w:t>
      </w:r>
    </w:p>
    <w:p w14:paraId="44059A35" w14:textId="77777777" w:rsidR="001934B6" w:rsidRPr="001934B6" w:rsidRDefault="001934B6" w:rsidP="001934B6">
      <w:pPr>
        <w:rPr>
          <w:iCs/>
          <w:sz w:val="20"/>
          <w:szCs w:val="20"/>
          <w:lang w:val="en-US"/>
        </w:rPr>
      </w:pPr>
      <w:r w:rsidRPr="001934B6">
        <w:rPr>
          <w:iCs/>
          <w:sz w:val="20"/>
          <w:szCs w:val="20"/>
          <w:lang w:val="en-US"/>
        </w:rPr>
        <w:t>The following objectives shall be included for improvement of NR spectrum efficiency for LTE-NR co-existence (RAN1):</w:t>
      </w:r>
    </w:p>
    <w:p w14:paraId="25F9B8D3" w14:textId="77777777" w:rsidR="001934B6" w:rsidRPr="001934B6" w:rsidRDefault="001934B6" w:rsidP="001934B6">
      <w:pPr>
        <w:pStyle w:val="ListParagraph"/>
        <w:numPr>
          <w:ilvl w:val="0"/>
          <w:numId w:val="43"/>
        </w:numPr>
        <w:overflowPunct w:val="0"/>
        <w:autoSpaceDE w:val="0"/>
        <w:autoSpaceDN w:val="0"/>
        <w:adjustRightInd w:val="0"/>
        <w:spacing w:after="180"/>
        <w:textAlignment w:val="baseline"/>
        <w:rPr>
          <w:sz w:val="20"/>
          <w:szCs w:val="20"/>
          <w:lang w:val="en-US"/>
        </w:rPr>
      </w:pPr>
      <w:r w:rsidRPr="001934B6">
        <w:rPr>
          <w:sz w:val="20"/>
          <w:szCs w:val="20"/>
          <w:lang w:val="en-US"/>
        </w:rPr>
        <w:t>Study and if needed specify NR PDCCH reception in symbols wi</w:t>
      </w:r>
      <w:r w:rsidRPr="001934B6">
        <w:rPr>
          <w:rFonts w:hint="eastAsia"/>
          <w:sz w:val="20"/>
          <w:szCs w:val="20"/>
          <w:lang w:val="en-US"/>
        </w:rPr>
        <w:t>t</w:t>
      </w:r>
      <w:r w:rsidRPr="001934B6">
        <w:rPr>
          <w:sz w:val="20"/>
          <w:szCs w:val="20"/>
          <w:lang w:val="en-US"/>
        </w:rPr>
        <w:t xml:space="preserve">h LTE CRS </w:t>
      </w:r>
      <w:proofErr w:type="spellStart"/>
      <w:r w:rsidRPr="001934B6">
        <w:rPr>
          <w:sz w:val="20"/>
          <w:szCs w:val="20"/>
          <w:lang w:val="en-US"/>
        </w:rPr>
        <w:t>REs.</w:t>
      </w:r>
      <w:proofErr w:type="spellEnd"/>
      <w:r w:rsidRPr="001934B6">
        <w:rPr>
          <w:sz w:val="20"/>
          <w:szCs w:val="20"/>
          <w:lang w:val="en-US"/>
        </w:rPr>
        <w:t xml:space="preserve"> [RAN1]</w:t>
      </w:r>
    </w:p>
    <w:p w14:paraId="78343AC2" w14:textId="77777777" w:rsidR="001934B6" w:rsidRPr="001934B6" w:rsidRDefault="001934B6" w:rsidP="001934B6">
      <w:pPr>
        <w:numPr>
          <w:ilvl w:val="1"/>
          <w:numId w:val="43"/>
        </w:numPr>
        <w:overflowPunct w:val="0"/>
        <w:autoSpaceDE w:val="0"/>
        <w:autoSpaceDN w:val="0"/>
        <w:adjustRightInd w:val="0"/>
        <w:spacing w:after="180"/>
        <w:textAlignment w:val="baseline"/>
        <w:rPr>
          <w:sz w:val="20"/>
          <w:szCs w:val="20"/>
        </w:rPr>
      </w:pPr>
      <w:r w:rsidRPr="001934B6">
        <w:rPr>
          <w:sz w:val="20"/>
          <w:szCs w:val="20"/>
        </w:rPr>
        <w:t>Investigate enabling LTE CRS to puncture NR PDCCH, including the impact to NR PDCCH DMRS if there is the performance gain from the additional PDCCH resources.</w:t>
      </w:r>
    </w:p>
    <w:p w14:paraId="06BF28F4" w14:textId="77777777" w:rsidR="001934B6" w:rsidRPr="001934B6" w:rsidRDefault="001934B6" w:rsidP="001934B6">
      <w:pPr>
        <w:numPr>
          <w:ilvl w:val="0"/>
          <w:numId w:val="43"/>
        </w:numPr>
        <w:overflowPunct w:val="0"/>
        <w:autoSpaceDE w:val="0"/>
        <w:autoSpaceDN w:val="0"/>
        <w:adjustRightInd w:val="0"/>
        <w:spacing w:after="180"/>
        <w:textAlignment w:val="baseline"/>
        <w:rPr>
          <w:sz w:val="20"/>
          <w:szCs w:val="20"/>
        </w:rPr>
      </w:pPr>
      <w:r w:rsidRPr="001934B6">
        <w:rPr>
          <w:sz w:val="20"/>
          <w:szCs w:val="20"/>
        </w:rPr>
        <w:t>Allow a UE to support, and be configured with, two overlapping CRS rate matching patterns regardless of support or configuration of multi-TRP [RAN1, RAN2]</w:t>
      </w:r>
    </w:p>
    <w:p w14:paraId="634ACFFB" w14:textId="29E62932" w:rsidR="001251CE" w:rsidRDefault="001251CE" w:rsidP="001251CE">
      <w:pPr>
        <w:rPr>
          <w:rFonts w:eastAsia="MS Mincho"/>
          <w:sz w:val="20"/>
          <w:szCs w:val="20"/>
          <w:lang w:val="en-US" w:eastAsia="ja-JP"/>
        </w:rPr>
      </w:pPr>
      <w:r>
        <w:rPr>
          <w:rFonts w:eastAsia="MS Mincho"/>
          <w:sz w:val="20"/>
          <w:szCs w:val="20"/>
          <w:lang w:val="en-US" w:eastAsia="ja-JP"/>
        </w:rPr>
        <w:t>Dynamic spectrum sharing was discussed and specified in the specification since Rel-15. I</w:t>
      </w:r>
      <w:r w:rsidRPr="00FB6A81">
        <w:rPr>
          <w:rFonts w:eastAsia="MS Mincho"/>
          <w:sz w:val="20"/>
          <w:szCs w:val="20"/>
          <w:lang w:eastAsia="ja-JP"/>
        </w:rPr>
        <w:t xml:space="preserve">n this contribution, we </w:t>
      </w:r>
      <w:r>
        <w:rPr>
          <w:rFonts w:eastAsia="MS Mincho"/>
          <w:sz w:val="20"/>
          <w:szCs w:val="20"/>
          <w:lang w:eastAsia="ja-JP"/>
        </w:rPr>
        <w:t xml:space="preserve">discuss </w:t>
      </w:r>
      <w:r>
        <w:rPr>
          <w:rFonts w:eastAsia="MS Mincho"/>
          <w:sz w:val="20"/>
          <w:szCs w:val="20"/>
          <w:lang w:val="en-US" w:eastAsia="ja-JP"/>
        </w:rPr>
        <w:t>the further enhancement on DSS, especially on</w:t>
      </w:r>
      <w:r w:rsidR="00BB2721">
        <w:rPr>
          <w:rFonts w:eastAsia="MS Mincho"/>
          <w:sz w:val="20"/>
          <w:szCs w:val="20"/>
          <w:lang w:val="en-US" w:eastAsia="ja-JP"/>
        </w:rPr>
        <w:t xml:space="preserve"> two overlapping CRS rate matching patterns</w:t>
      </w:r>
      <w:r>
        <w:rPr>
          <w:rFonts w:eastAsia="MS Mincho"/>
          <w:sz w:val="20"/>
          <w:szCs w:val="20"/>
          <w:lang w:val="en-US" w:eastAsia="ja-JP"/>
        </w:rPr>
        <w:t xml:space="preserve"> and give our proposals.</w:t>
      </w:r>
    </w:p>
    <w:p w14:paraId="365F312D" w14:textId="61410D2A" w:rsidR="00A450CB" w:rsidRPr="00104954" w:rsidRDefault="00870AF4" w:rsidP="00104954">
      <w:pPr>
        <w:pStyle w:val="Heading1"/>
        <w:rPr>
          <w:bCs/>
        </w:rPr>
      </w:pPr>
      <w:r>
        <w:rPr>
          <w:rFonts w:cs="Arial"/>
          <w:bCs/>
          <w:lang w:val="en-US" w:eastAsia="zh-CN"/>
        </w:rPr>
        <w:t>Discussion</w:t>
      </w:r>
    </w:p>
    <w:p w14:paraId="5F2A5E4C" w14:textId="3ADF22F0" w:rsidR="005A4341" w:rsidRDefault="00E42315" w:rsidP="00E42315">
      <w:pPr>
        <w:spacing w:before="120" w:after="120"/>
        <w:rPr>
          <w:color w:val="000000"/>
          <w:sz w:val="20"/>
          <w:szCs w:val="20"/>
          <w:lang w:val="en-US"/>
        </w:rPr>
      </w:pPr>
      <w:r>
        <w:rPr>
          <w:color w:val="000000"/>
          <w:sz w:val="20"/>
          <w:szCs w:val="20"/>
          <w:lang w:val="en-US"/>
        </w:rPr>
        <w:t xml:space="preserve">Dynamic spectrum sharing between LTE and NR is one of important aspect to make sure the NR deployment success without frequency re-farming. </w:t>
      </w:r>
      <w:r w:rsidR="00B24FC6">
        <w:rPr>
          <w:color w:val="000000"/>
          <w:sz w:val="20"/>
          <w:szCs w:val="20"/>
          <w:lang w:val="en-US"/>
        </w:rPr>
        <w:t>To avoid the LTE CRS interference</w:t>
      </w:r>
      <w:r w:rsidR="00D92AE1">
        <w:rPr>
          <w:color w:val="000000"/>
          <w:sz w:val="20"/>
          <w:szCs w:val="20"/>
          <w:lang w:val="en-US"/>
        </w:rPr>
        <w:t xml:space="preserve"> to NR PDSCH</w:t>
      </w:r>
      <w:r w:rsidR="00B24FC6">
        <w:rPr>
          <w:color w:val="000000"/>
          <w:sz w:val="20"/>
          <w:szCs w:val="20"/>
          <w:lang w:val="en-US"/>
        </w:rPr>
        <w:t xml:space="preserve"> during DSS, the </w:t>
      </w:r>
      <w:r w:rsidR="000579A7">
        <w:rPr>
          <w:color w:val="000000"/>
          <w:sz w:val="20"/>
          <w:szCs w:val="20"/>
          <w:lang w:val="en-US"/>
        </w:rPr>
        <w:t>RE level</w:t>
      </w:r>
      <w:r w:rsidR="00B24FC6">
        <w:rPr>
          <w:color w:val="000000"/>
          <w:sz w:val="20"/>
          <w:szCs w:val="20"/>
          <w:lang w:val="en-US"/>
        </w:rPr>
        <w:t xml:space="preserve"> rate matching pattern was defined</w:t>
      </w:r>
      <w:r w:rsidR="000579A7">
        <w:rPr>
          <w:color w:val="000000"/>
          <w:sz w:val="20"/>
          <w:szCs w:val="20"/>
          <w:lang w:val="en-US"/>
        </w:rPr>
        <w:t xml:space="preserve"> </w:t>
      </w:r>
      <w:r w:rsidR="00A215FD">
        <w:rPr>
          <w:color w:val="000000"/>
          <w:sz w:val="20"/>
          <w:szCs w:val="20"/>
          <w:lang w:val="en-US"/>
        </w:rPr>
        <w:t xml:space="preserve">via </w:t>
      </w:r>
      <w:r w:rsidR="00A215FD" w:rsidRPr="00A215FD">
        <w:rPr>
          <w:i/>
          <w:iCs/>
          <w:color w:val="000000"/>
          <w:sz w:val="20"/>
          <w:szCs w:val="20"/>
        </w:rPr>
        <w:t>RateMatchPatternLTE-CRS</w:t>
      </w:r>
      <w:r w:rsidR="00A215FD">
        <w:rPr>
          <w:color w:val="000000"/>
          <w:sz w:val="20"/>
          <w:szCs w:val="20"/>
          <w:lang w:val="en-US"/>
        </w:rPr>
        <w:t xml:space="preserve"> </w:t>
      </w:r>
      <w:r w:rsidR="000579A7">
        <w:rPr>
          <w:color w:val="000000"/>
          <w:sz w:val="20"/>
          <w:szCs w:val="20"/>
          <w:lang w:val="en-US"/>
        </w:rPr>
        <w:t>in Rel-15.</w:t>
      </w:r>
      <w:r w:rsidR="00A215FD">
        <w:rPr>
          <w:color w:val="000000"/>
          <w:sz w:val="20"/>
          <w:szCs w:val="20"/>
          <w:lang w:val="en-US"/>
        </w:rPr>
        <w:t xml:space="preserve"> It was further enhanced in Rel-16 to allow </w:t>
      </w:r>
      <w:r w:rsidR="00FC2FAD">
        <w:rPr>
          <w:color w:val="000000"/>
          <w:sz w:val="20"/>
          <w:szCs w:val="20"/>
          <w:lang w:val="en-US"/>
        </w:rPr>
        <w:t>two LTE CRS overlapping rate matching patterns and three LTE CRS non-overlapping rate matching pattern within NR carrier.</w:t>
      </w:r>
      <w:r w:rsidR="005A4341">
        <w:rPr>
          <w:color w:val="000000"/>
          <w:sz w:val="20"/>
          <w:szCs w:val="20"/>
          <w:lang w:val="en-US"/>
        </w:rPr>
        <w:t xml:space="preserve"> The two overlapping CRS rate matching patterns are limited to multi-TRP scenario.</w:t>
      </w:r>
    </w:p>
    <w:p w14:paraId="4346F94D" w14:textId="0A83BAC8" w:rsidR="00B24FC6" w:rsidRPr="00A215FD" w:rsidRDefault="005A4341" w:rsidP="00E42315">
      <w:pPr>
        <w:spacing w:before="120" w:after="120"/>
        <w:rPr>
          <w:color w:val="000000"/>
          <w:sz w:val="20"/>
          <w:szCs w:val="20"/>
        </w:rPr>
      </w:pPr>
      <w:r>
        <w:rPr>
          <w:color w:val="000000"/>
          <w:sz w:val="20"/>
          <w:szCs w:val="20"/>
          <w:lang w:val="en-US"/>
        </w:rPr>
        <w:t xml:space="preserve">In Rel-18 </w:t>
      </w:r>
      <w:proofErr w:type="spellStart"/>
      <w:r>
        <w:rPr>
          <w:color w:val="000000"/>
          <w:sz w:val="20"/>
          <w:szCs w:val="20"/>
          <w:lang w:val="en-US"/>
        </w:rPr>
        <w:t>eDSS</w:t>
      </w:r>
      <w:proofErr w:type="spellEnd"/>
      <w:r>
        <w:rPr>
          <w:color w:val="000000"/>
          <w:sz w:val="20"/>
          <w:szCs w:val="20"/>
          <w:lang w:val="en-US"/>
        </w:rPr>
        <w:t xml:space="preserve"> WI, the restriction of two overlapping CRS rate matching patterns only applying to multi-TRP is removed. Considering </w:t>
      </w:r>
      <w:r w:rsidR="008179B1">
        <w:rPr>
          <w:color w:val="000000"/>
          <w:sz w:val="20"/>
          <w:szCs w:val="20"/>
          <w:lang w:val="en-US"/>
        </w:rPr>
        <w:t xml:space="preserve">if </w:t>
      </w:r>
      <w:r>
        <w:rPr>
          <w:color w:val="000000"/>
          <w:sz w:val="20"/>
          <w:szCs w:val="20"/>
          <w:lang w:val="en-US"/>
        </w:rPr>
        <w:t>the traffic load of neighboring cell is low, the CRS from neighboring cell is the main interference source.</w:t>
      </w:r>
      <w:r w:rsidR="008179B1">
        <w:rPr>
          <w:color w:val="000000"/>
          <w:sz w:val="20"/>
          <w:szCs w:val="20"/>
          <w:lang w:val="en-US"/>
        </w:rPr>
        <w:t xml:space="preserve"> Thus, rate matching around neighboring cell CRS could improve the PDSCH decoding performance. </w:t>
      </w:r>
      <w:r w:rsidR="00AA3976">
        <w:rPr>
          <w:color w:val="000000"/>
          <w:sz w:val="20"/>
          <w:szCs w:val="20"/>
          <w:lang w:val="en-US"/>
        </w:rPr>
        <w:t xml:space="preserve">In general, it will have several </w:t>
      </w:r>
      <w:r w:rsidR="00150ED9">
        <w:rPr>
          <w:color w:val="000000"/>
          <w:sz w:val="20"/>
          <w:szCs w:val="20"/>
          <w:lang w:val="en-US"/>
        </w:rPr>
        <w:t>neighboring</w:t>
      </w:r>
      <w:r w:rsidR="00AA3976">
        <w:rPr>
          <w:color w:val="000000"/>
          <w:sz w:val="20"/>
          <w:szCs w:val="20"/>
          <w:lang w:val="en-US"/>
        </w:rPr>
        <w:t xml:space="preserve"> cells, e.g., macro cell or micro cell, depending on the UE location, the interference level from different cell is different. Based on </w:t>
      </w:r>
      <w:r w:rsidR="00150ED9">
        <w:rPr>
          <w:color w:val="000000"/>
          <w:sz w:val="20"/>
          <w:szCs w:val="20"/>
          <w:lang w:val="en-US"/>
        </w:rPr>
        <w:t>the</w:t>
      </w:r>
      <w:r w:rsidR="00AA3976">
        <w:rPr>
          <w:color w:val="000000"/>
          <w:sz w:val="20"/>
          <w:szCs w:val="20"/>
          <w:lang w:val="en-US"/>
        </w:rPr>
        <w:t xml:space="preserve"> measurement, </w:t>
      </w:r>
      <w:r w:rsidR="00150ED9">
        <w:rPr>
          <w:color w:val="000000"/>
          <w:sz w:val="20"/>
          <w:szCs w:val="20"/>
          <w:lang w:val="en-US"/>
        </w:rPr>
        <w:t xml:space="preserve">UE can report the cell with dominant interference to the network. Thus, the </w:t>
      </w:r>
      <w:proofErr w:type="spellStart"/>
      <w:r w:rsidR="00150ED9">
        <w:rPr>
          <w:color w:val="000000"/>
          <w:sz w:val="20"/>
          <w:szCs w:val="20"/>
          <w:lang w:val="en-US"/>
        </w:rPr>
        <w:t>gNB</w:t>
      </w:r>
      <w:proofErr w:type="spellEnd"/>
      <w:r w:rsidR="00150ED9">
        <w:rPr>
          <w:color w:val="000000"/>
          <w:sz w:val="20"/>
          <w:szCs w:val="20"/>
          <w:lang w:val="en-US"/>
        </w:rPr>
        <w:t xml:space="preserve"> configure the </w:t>
      </w:r>
      <w:r w:rsidR="00D92AE1">
        <w:rPr>
          <w:color w:val="000000"/>
          <w:sz w:val="20"/>
          <w:szCs w:val="20"/>
          <w:lang w:val="en-US"/>
        </w:rPr>
        <w:t>right</w:t>
      </w:r>
      <w:r w:rsidR="00150ED9">
        <w:rPr>
          <w:color w:val="000000"/>
          <w:sz w:val="20"/>
          <w:szCs w:val="20"/>
          <w:lang w:val="en-US"/>
        </w:rPr>
        <w:t xml:space="preserve"> CRS rate matching pattern to alleviate the interference to NR PDSCH.</w:t>
      </w:r>
    </w:p>
    <w:p w14:paraId="31EA26E6" w14:textId="4E6B46CA" w:rsidR="00AA3976" w:rsidRPr="00AA3976" w:rsidRDefault="00E26CE0" w:rsidP="00AA3976">
      <w:pPr>
        <w:spacing w:before="120"/>
        <w:rPr>
          <w:b/>
          <w:color w:val="000000"/>
          <w:sz w:val="20"/>
          <w:szCs w:val="20"/>
          <w:lang w:val="en-US"/>
        </w:rPr>
      </w:pPr>
      <w:r>
        <w:rPr>
          <w:b/>
          <w:color w:val="000000"/>
          <w:sz w:val="20"/>
          <w:szCs w:val="20"/>
          <w:lang w:val="en-US"/>
        </w:rPr>
        <w:t xml:space="preserve">Proposal </w:t>
      </w:r>
      <w:r w:rsidR="00953F09">
        <w:rPr>
          <w:b/>
          <w:color w:val="000000"/>
          <w:sz w:val="20"/>
          <w:szCs w:val="20"/>
          <w:lang w:val="en-US"/>
        </w:rPr>
        <w:t>1</w:t>
      </w:r>
      <w:r>
        <w:rPr>
          <w:b/>
          <w:color w:val="000000"/>
          <w:sz w:val="20"/>
          <w:szCs w:val="20"/>
          <w:lang w:val="en-US"/>
        </w:rPr>
        <w:t xml:space="preserve">: </w:t>
      </w:r>
      <w:r w:rsidR="00AA3976" w:rsidRPr="00AA3976">
        <w:rPr>
          <w:b/>
          <w:color w:val="000000"/>
          <w:sz w:val="20"/>
          <w:szCs w:val="20"/>
          <w:lang w:val="en-US"/>
        </w:rPr>
        <w:t xml:space="preserve">Rel-18 </w:t>
      </w:r>
      <w:proofErr w:type="spellStart"/>
      <w:r w:rsidR="00AA3976" w:rsidRPr="00AA3976">
        <w:rPr>
          <w:b/>
          <w:color w:val="000000"/>
          <w:sz w:val="20"/>
          <w:szCs w:val="20"/>
          <w:lang w:val="en-US"/>
        </w:rPr>
        <w:t>eDSS</w:t>
      </w:r>
      <w:proofErr w:type="spellEnd"/>
      <w:r w:rsidR="00AA3976" w:rsidRPr="00AA3976">
        <w:rPr>
          <w:b/>
          <w:color w:val="000000"/>
          <w:sz w:val="20"/>
          <w:szCs w:val="20"/>
          <w:lang w:val="en-US"/>
        </w:rPr>
        <w:t xml:space="preserve"> capable UE reports the preferred LTE cell to perform</w:t>
      </w:r>
      <w:r w:rsidR="00AA3976">
        <w:rPr>
          <w:b/>
          <w:color w:val="000000"/>
          <w:sz w:val="20"/>
          <w:szCs w:val="20"/>
          <w:lang w:val="en-US"/>
        </w:rPr>
        <w:t xml:space="preserve"> CRS</w:t>
      </w:r>
      <w:r w:rsidR="00AA3976" w:rsidRPr="00AA3976">
        <w:rPr>
          <w:b/>
          <w:color w:val="000000"/>
          <w:sz w:val="20"/>
          <w:szCs w:val="20"/>
          <w:lang w:val="en-US"/>
        </w:rPr>
        <w:t xml:space="preserve"> rate matching</w:t>
      </w:r>
      <w:r w:rsidR="00150ED9">
        <w:rPr>
          <w:b/>
          <w:color w:val="000000"/>
          <w:sz w:val="20"/>
          <w:szCs w:val="20"/>
          <w:lang w:val="en-US"/>
        </w:rPr>
        <w:t>.</w:t>
      </w:r>
      <w:r w:rsidR="00AA3976" w:rsidRPr="00AA3976">
        <w:rPr>
          <w:b/>
          <w:color w:val="000000"/>
          <w:sz w:val="20"/>
          <w:szCs w:val="20"/>
          <w:lang w:val="en-US"/>
        </w:rPr>
        <w:t xml:space="preserve"> </w:t>
      </w:r>
    </w:p>
    <w:p w14:paraId="3AC01EB0" w14:textId="770CD2A2" w:rsidR="00431444" w:rsidRDefault="00281959" w:rsidP="00323B8D">
      <w:pPr>
        <w:spacing w:before="120" w:after="120"/>
        <w:rPr>
          <w:bCs/>
          <w:color w:val="000000"/>
          <w:sz w:val="20"/>
          <w:szCs w:val="20"/>
          <w:lang w:val="en-US"/>
        </w:rPr>
      </w:pPr>
      <w:r w:rsidRPr="00281959">
        <w:rPr>
          <w:bCs/>
          <w:color w:val="000000"/>
          <w:sz w:val="20"/>
          <w:szCs w:val="20"/>
          <w:lang w:val="en-US"/>
        </w:rPr>
        <w:t xml:space="preserve">To support two overlapping CRS rate matching patterns for </w:t>
      </w:r>
      <w:proofErr w:type="spellStart"/>
      <w:r w:rsidRPr="00281959">
        <w:rPr>
          <w:bCs/>
          <w:color w:val="000000"/>
          <w:sz w:val="20"/>
          <w:szCs w:val="20"/>
          <w:lang w:val="en-US"/>
        </w:rPr>
        <w:t>eDSS</w:t>
      </w:r>
      <w:proofErr w:type="spellEnd"/>
      <w:r w:rsidRPr="00281959">
        <w:rPr>
          <w:bCs/>
          <w:color w:val="000000"/>
          <w:sz w:val="20"/>
          <w:szCs w:val="20"/>
          <w:lang w:val="en-US"/>
        </w:rPr>
        <w:t xml:space="preserve"> UE, </w:t>
      </w:r>
      <w:r>
        <w:rPr>
          <w:bCs/>
          <w:color w:val="000000"/>
          <w:sz w:val="20"/>
          <w:szCs w:val="20"/>
          <w:lang w:val="en-US"/>
        </w:rPr>
        <w:t>TS38.214 relevant part need</w:t>
      </w:r>
      <w:r w:rsidR="003C2181">
        <w:rPr>
          <w:bCs/>
          <w:color w:val="000000"/>
          <w:sz w:val="20"/>
          <w:szCs w:val="20"/>
          <w:lang w:val="en-US"/>
        </w:rPr>
        <w:t>s</w:t>
      </w:r>
      <w:r>
        <w:rPr>
          <w:bCs/>
          <w:color w:val="000000"/>
          <w:sz w:val="20"/>
          <w:szCs w:val="20"/>
          <w:lang w:val="en-US"/>
        </w:rPr>
        <w:t xml:space="preserve"> to be updated. </w:t>
      </w:r>
      <w:r w:rsidR="003C2181">
        <w:rPr>
          <w:bCs/>
          <w:color w:val="000000"/>
          <w:sz w:val="20"/>
          <w:szCs w:val="20"/>
          <w:lang w:val="en-US"/>
        </w:rPr>
        <w:t xml:space="preserve">It could be better to have separate descriptions in the specification on </w:t>
      </w:r>
      <w:proofErr w:type="spellStart"/>
      <w:r w:rsidR="003C2181">
        <w:rPr>
          <w:bCs/>
          <w:color w:val="000000"/>
          <w:sz w:val="20"/>
          <w:szCs w:val="20"/>
          <w:lang w:val="en-US"/>
        </w:rPr>
        <w:t>eDSS</w:t>
      </w:r>
      <w:proofErr w:type="spellEnd"/>
      <w:r w:rsidR="003C2181">
        <w:rPr>
          <w:bCs/>
          <w:color w:val="000000"/>
          <w:sz w:val="20"/>
          <w:szCs w:val="20"/>
          <w:lang w:val="en-US"/>
        </w:rPr>
        <w:t xml:space="preserve"> from the legacy release. The proposed TP is showing below.</w:t>
      </w:r>
    </w:p>
    <w:tbl>
      <w:tblPr>
        <w:tblStyle w:val="TableGrid"/>
        <w:tblW w:w="0" w:type="auto"/>
        <w:tblLook w:val="04A0" w:firstRow="1" w:lastRow="0" w:firstColumn="1" w:lastColumn="0" w:noHBand="0" w:noVBand="1"/>
      </w:tblPr>
      <w:tblGrid>
        <w:gridCol w:w="9629"/>
      </w:tblGrid>
      <w:tr w:rsidR="00705DEA" w:rsidRPr="00B24FC6" w14:paraId="6F766648" w14:textId="77777777" w:rsidTr="00740C28">
        <w:tc>
          <w:tcPr>
            <w:tcW w:w="9629" w:type="dxa"/>
          </w:tcPr>
          <w:p w14:paraId="17778EC0" w14:textId="77777777" w:rsidR="00705DEA" w:rsidRDefault="00705DEA" w:rsidP="00705DEA">
            <w:pPr>
              <w:keepNext/>
              <w:keepLines/>
              <w:spacing w:after="180"/>
              <w:outlineLvl w:val="3"/>
              <w:rPr>
                <w:rFonts w:ascii="Arial" w:hAnsi="Arial"/>
                <w:color w:val="000000"/>
              </w:rPr>
            </w:pPr>
            <w:r>
              <w:rPr>
                <w:rFonts w:ascii="Arial" w:hAnsi="Arial"/>
                <w:color w:val="000000"/>
              </w:rPr>
              <w:lastRenderedPageBreak/>
              <w:t>5.1.4.2</w:t>
            </w:r>
            <w:r>
              <w:rPr>
                <w:rFonts w:ascii="Arial" w:hAnsi="Arial"/>
                <w:color w:val="000000"/>
              </w:rPr>
              <w:tab/>
              <w:t>PDSCH resource mapping with RE level granularity</w:t>
            </w:r>
          </w:p>
          <w:p w14:paraId="60AC07BB" w14:textId="77777777" w:rsidR="00705DEA" w:rsidRPr="00705DEA" w:rsidRDefault="00705DEA" w:rsidP="00A4594D">
            <w:pPr>
              <w:pStyle w:val="00Text"/>
              <w:spacing w:before="0" w:after="0" w:afterAutospacing="0"/>
              <w:jc w:val="center"/>
              <w:rPr>
                <w:color w:val="000000" w:themeColor="text1"/>
                <w:szCs w:val="20"/>
                <w:lang w:val="en-GB"/>
              </w:rPr>
            </w:pPr>
            <w:r w:rsidRPr="00A60927">
              <w:rPr>
                <w:color w:val="000000" w:themeColor="text1"/>
                <w:sz w:val="22"/>
                <w:szCs w:val="18"/>
                <w:lang w:val="en-GB"/>
              </w:rPr>
              <w:t>….</w:t>
            </w:r>
            <w:r w:rsidRPr="00705DEA">
              <w:rPr>
                <w:color w:val="000000" w:themeColor="text1"/>
                <w:szCs w:val="20"/>
                <w:lang w:val="en-GB"/>
              </w:rPr>
              <w:t>.</w:t>
            </w:r>
          </w:p>
          <w:p w14:paraId="75A0C6DA" w14:textId="77777777" w:rsidR="00705DEA" w:rsidRPr="00705DEA" w:rsidRDefault="00705DEA" w:rsidP="00A4594D">
            <w:pPr>
              <w:autoSpaceDE w:val="0"/>
              <w:autoSpaceDN w:val="0"/>
              <w:adjustRightInd w:val="0"/>
              <w:spacing w:after="120"/>
              <w:ind w:left="757" w:hanging="379"/>
              <w:rPr>
                <w:rFonts w:eastAsia="SimSun"/>
                <w:color w:val="000000"/>
                <w:sz w:val="20"/>
                <w:szCs w:val="20"/>
                <w:lang w:val="en-US" w:eastAsia="en-US"/>
              </w:rPr>
            </w:pPr>
            <w:r w:rsidRPr="00705DEA">
              <w:rPr>
                <w:rFonts w:eastAsia="SimSun"/>
                <w:color w:val="000000"/>
                <w:sz w:val="20"/>
                <w:szCs w:val="20"/>
                <w:lang w:val="en-US" w:eastAsia="en-US"/>
              </w:rPr>
              <w:t xml:space="preserve">-   If the UE is configured by higher layer parameter </w:t>
            </w:r>
            <w:r w:rsidRPr="00705DEA">
              <w:rPr>
                <w:rFonts w:eastAsia="SimSun"/>
                <w:i/>
                <w:iCs/>
                <w:color w:val="000000"/>
                <w:sz w:val="20"/>
                <w:szCs w:val="20"/>
                <w:lang w:val="en-US" w:eastAsia="en-US"/>
              </w:rPr>
              <w:t>PDCCH-Config</w:t>
            </w:r>
            <w:r w:rsidRPr="00705DEA">
              <w:rPr>
                <w:rFonts w:eastAsia="SimSun"/>
                <w:color w:val="000000"/>
                <w:sz w:val="20"/>
                <w:szCs w:val="20"/>
                <w:lang w:val="en-US" w:eastAsia="en-US"/>
              </w:rPr>
              <w:t xml:space="preserve"> with two different values of </w:t>
            </w:r>
            <w:proofErr w:type="spellStart"/>
            <w:r w:rsidRPr="00705DEA">
              <w:rPr>
                <w:rFonts w:eastAsia="SimSun"/>
                <w:i/>
                <w:iCs/>
                <w:color w:val="000000"/>
                <w:sz w:val="20"/>
                <w:szCs w:val="20"/>
                <w:lang w:val="en-US" w:eastAsia="en-US"/>
              </w:rPr>
              <w:t>coresetPoolIndex</w:t>
            </w:r>
            <w:proofErr w:type="spellEnd"/>
            <w:r w:rsidRPr="00705DEA">
              <w:rPr>
                <w:rFonts w:eastAsia="SimSun"/>
                <w:color w:val="000000"/>
                <w:sz w:val="20"/>
                <w:szCs w:val="20"/>
                <w:lang w:val="en-US" w:eastAsia="en-US"/>
              </w:rPr>
              <w:t xml:space="preserve"> in </w:t>
            </w:r>
            <w:proofErr w:type="spellStart"/>
            <w:r w:rsidRPr="00705DEA">
              <w:rPr>
                <w:rFonts w:eastAsia="SimSun"/>
                <w:i/>
                <w:iCs/>
                <w:color w:val="000000"/>
                <w:sz w:val="20"/>
                <w:szCs w:val="20"/>
                <w:lang w:val="en-US" w:eastAsia="en-US"/>
              </w:rPr>
              <w:t>ControlResourceSet</w:t>
            </w:r>
            <w:proofErr w:type="spellEnd"/>
            <w:r w:rsidRPr="00705DEA">
              <w:rPr>
                <w:rFonts w:eastAsia="SimSun"/>
                <w:i/>
                <w:iCs/>
                <w:color w:val="000000"/>
                <w:sz w:val="20"/>
                <w:szCs w:val="20"/>
                <w:lang w:val="en-US" w:eastAsia="en-US"/>
              </w:rPr>
              <w:t xml:space="preserve"> </w:t>
            </w:r>
            <w:r w:rsidRPr="00705DEA">
              <w:rPr>
                <w:rFonts w:eastAsia="SimSun"/>
                <w:color w:val="000000"/>
                <w:sz w:val="20"/>
                <w:szCs w:val="20"/>
                <w:lang w:val="en-US" w:eastAsia="en-US"/>
              </w:rPr>
              <w:t xml:space="preserve">and is also configured by the higher layer parameter </w:t>
            </w:r>
            <w:r w:rsidRPr="00705DEA">
              <w:rPr>
                <w:rFonts w:eastAsia="SimSun"/>
                <w:i/>
                <w:iCs/>
                <w:color w:val="000000"/>
                <w:sz w:val="20"/>
                <w:szCs w:val="20"/>
                <w:lang w:val="en-US" w:eastAsia="en-US"/>
              </w:rPr>
              <w:t>lte-CRS-PatternList1-r16</w:t>
            </w:r>
            <w:r w:rsidRPr="00705DEA">
              <w:rPr>
                <w:rFonts w:eastAsia="SimSun"/>
                <w:color w:val="000000"/>
                <w:sz w:val="20"/>
                <w:szCs w:val="20"/>
                <w:lang w:val="en-US" w:eastAsia="en-US"/>
              </w:rPr>
              <w:t xml:space="preserve"> and </w:t>
            </w:r>
            <w:r w:rsidRPr="00705DEA">
              <w:rPr>
                <w:rFonts w:eastAsia="SimSun"/>
                <w:i/>
                <w:iCs/>
                <w:color w:val="000000"/>
                <w:sz w:val="20"/>
                <w:szCs w:val="20"/>
                <w:lang w:val="en-US" w:eastAsia="en-US"/>
              </w:rPr>
              <w:t>lte-CRS-PatternList2-r16</w:t>
            </w:r>
            <w:r w:rsidRPr="00705DEA">
              <w:rPr>
                <w:rFonts w:eastAsia="SimSun"/>
                <w:color w:val="000000"/>
                <w:sz w:val="20"/>
                <w:szCs w:val="20"/>
                <w:lang w:val="en-US" w:eastAsia="en-US"/>
              </w:rPr>
              <w:t xml:space="preserve"> in </w:t>
            </w:r>
            <w:proofErr w:type="spellStart"/>
            <w:r w:rsidRPr="00705DEA">
              <w:rPr>
                <w:rFonts w:eastAsia="SimSun"/>
                <w:i/>
                <w:iCs/>
                <w:color w:val="000000"/>
                <w:sz w:val="20"/>
                <w:szCs w:val="20"/>
                <w:lang w:val="en-US" w:eastAsia="en-US"/>
              </w:rPr>
              <w:t>ServingCellConfig</w:t>
            </w:r>
            <w:proofErr w:type="spellEnd"/>
            <w:r w:rsidRPr="00705DEA">
              <w:rPr>
                <w:rFonts w:eastAsia="SimSun"/>
                <w:color w:val="000000"/>
                <w:sz w:val="20"/>
                <w:szCs w:val="20"/>
                <w:lang w:val="en-US" w:eastAsia="en-US"/>
              </w:rPr>
              <w:t>, the following REs are declared as not available for PDSCH:</w:t>
            </w:r>
          </w:p>
          <w:p w14:paraId="33F99B32" w14:textId="77777777" w:rsidR="00705DEA" w:rsidRPr="00705DEA" w:rsidRDefault="00705DEA" w:rsidP="00A4594D">
            <w:pPr>
              <w:autoSpaceDE w:val="0"/>
              <w:autoSpaceDN w:val="0"/>
              <w:adjustRightInd w:val="0"/>
              <w:spacing w:after="120"/>
              <w:ind w:left="1134" w:hanging="379"/>
              <w:rPr>
                <w:rFonts w:eastAsia="SimSun"/>
                <w:color w:val="000000"/>
                <w:sz w:val="20"/>
                <w:szCs w:val="20"/>
                <w:lang w:val="en-US" w:eastAsia="en-US"/>
              </w:rPr>
            </w:pPr>
            <w:r w:rsidRPr="00705DEA">
              <w:rPr>
                <w:rFonts w:eastAsia="SimSun"/>
                <w:color w:val="000000"/>
                <w:sz w:val="20"/>
                <w:szCs w:val="20"/>
                <w:lang w:val="en-US" w:eastAsia="en-US"/>
              </w:rPr>
              <w:t xml:space="preserve">-    if the UE is configured with </w:t>
            </w:r>
            <w:proofErr w:type="spellStart"/>
            <w:r w:rsidRPr="00705DEA">
              <w:rPr>
                <w:rFonts w:eastAsia="SimSun"/>
                <w:i/>
                <w:iCs/>
                <w:color w:val="000000"/>
                <w:sz w:val="20"/>
                <w:szCs w:val="20"/>
                <w:lang w:val="en-US" w:eastAsia="en-US"/>
              </w:rPr>
              <w:t>crs-RateMatch-PerCoresetPoolIndex</w:t>
            </w:r>
            <w:proofErr w:type="spellEnd"/>
            <w:r w:rsidRPr="00705DEA">
              <w:rPr>
                <w:rFonts w:eastAsia="SimSun"/>
                <w:color w:val="000000"/>
                <w:sz w:val="20"/>
                <w:szCs w:val="20"/>
                <w:lang w:val="en-US" w:eastAsia="en-US"/>
              </w:rPr>
              <w:t xml:space="preserve">, REs indicated by the CRS pattern(s) in </w:t>
            </w:r>
            <w:r w:rsidRPr="00705DEA">
              <w:rPr>
                <w:rFonts w:eastAsia="SimSun"/>
                <w:i/>
                <w:iCs/>
                <w:color w:val="000000"/>
                <w:sz w:val="20"/>
                <w:szCs w:val="20"/>
                <w:lang w:val="en-US" w:eastAsia="en-US"/>
              </w:rPr>
              <w:t>lte-CRS-PatternList1-r16</w:t>
            </w:r>
            <w:r w:rsidRPr="00705DEA">
              <w:rPr>
                <w:rFonts w:eastAsia="SimSun"/>
                <w:color w:val="000000"/>
                <w:sz w:val="20"/>
                <w:szCs w:val="20"/>
                <w:lang w:val="en-US" w:eastAsia="en-US"/>
              </w:rPr>
              <w:t xml:space="preserve"> if the PDSCH is associated with </w:t>
            </w:r>
            <w:proofErr w:type="spellStart"/>
            <w:r w:rsidRPr="00705DEA">
              <w:rPr>
                <w:rFonts w:eastAsia="SimSun"/>
                <w:i/>
                <w:iCs/>
                <w:color w:val="000000"/>
                <w:sz w:val="20"/>
                <w:szCs w:val="20"/>
                <w:lang w:val="en-US" w:eastAsia="en-US"/>
              </w:rPr>
              <w:t>coresetPoolIndex</w:t>
            </w:r>
            <w:proofErr w:type="spellEnd"/>
            <w:r w:rsidRPr="00705DEA">
              <w:rPr>
                <w:rFonts w:eastAsia="SimSun"/>
                <w:color w:val="000000"/>
                <w:sz w:val="20"/>
                <w:szCs w:val="20"/>
                <w:lang w:val="en-US" w:eastAsia="en-US"/>
              </w:rPr>
              <w:t xml:space="preserve"> set to '0', or the CRS pattern(s) in </w:t>
            </w:r>
            <w:r w:rsidRPr="00705DEA">
              <w:rPr>
                <w:rFonts w:eastAsia="SimSun"/>
                <w:i/>
                <w:iCs/>
                <w:color w:val="000000"/>
                <w:sz w:val="20"/>
                <w:szCs w:val="20"/>
                <w:lang w:val="en-US" w:eastAsia="en-US"/>
              </w:rPr>
              <w:t>lte-CRS-PatternList2-r16</w:t>
            </w:r>
            <w:r w:rsidRPr="00705DEA">
              <w:rPr>
                <w:rFonts w:eastAsia="SimSun"/>
                <w:color w:val="000000"/>
                <w:sz w:val="20"/>
                <w:szCs w:val="20"/>
                <w:lang w:val="en-US" w:eastAsia="en-US"/>
              </w:rPr>
              <w:t xml:space="preserve"> if PDSCH is associated with </w:t>
            </w:r>
            <w:proofErr w:type="spellStart"/>
            <w:r w:rsidRPr="00705DEA">
              <w:rPr>
                <w:rFonts w:eastAsia="SimSun"/>
                <w:i/>
                <w:iCs/>
                <w:color w:val="000000"/>
                <w:sz w:val="20"/>
                <w:szCs w:val="20"/>
                <w:lang w:val="en-US" w:eastAsia="en-US"/>
              </w:rPr>
              <w:t>coresetPoolIndex</w:t>
            </w:r>
            <w:proofErr w:type="spellEnd"/>
            <w:r w:rsidRPr="00705DEA">
              <w:rPr>
                <w:rFonts w:eastAsia="SimSun"/>
                <w:color w:val="000000"/>
                <w:sz w:val="20"/>
                <w:szCs w:val="20"/>
                <w:lang w:val="en-US" w:eastAsia="en-US"/>
              </w:rPr>
              <w:t xml:space="preserve"> set to '1</w:t>
            </w:r>
            <w:proofErr w:type="gramStart"/>
            <w:r w:rsidRPr="00705DEA">
              <w:rPr>
                <w:rFonts w:eastAsia="SimSun"/>
                <w:color w:val="000000"/>
                <w:sz w:val="20"/>
                <w:szCs w:val="20"/>
                <w:lang w:val="en-US" w:eastAsia="en-US"/>
              </w:rPr>
              <w:t>';</w:t>
            </w:r>
            <w:proofErr w:type="gramEnd"/>
          </w:p>
          <w:p w14:paraId="09C3ACB4" w14:textId="77777777" w:rsidR="00705DEA" w:rsidRPr="00705DEA" w:rsidRDefault="00705DEA" w:rsidP="00A4594D">
            <w:pPr>
              <w:autoSpaceDE w:val="0"/>
              <w:autoSpaceDN w:val="0"/>
              <w:adjustRightInd w:val="0"/>
              <w:spacing w:after="120"/>
              <w:ind w:left="1134" w:hanging="379"/>
              <w:rPr>
                <w:rFonts w:eastAsia="SimSun"/>
                <w:color w:val="000000"/>
                <w:sz w:val="20"/>
                <w:szCs w:val="20"/>
                <w:lang w:val="en-US" w:eastAsia="en-US"/>
              </w:rPr>
            </w:pPr>
            <w:r w:rsidRPr="00705DEA">
              <w:rPr>
                <w:rFonts w:eastAsia="SimSun"/>
                <w:color w:val="000000"/>
                <w:sz w:val="20"/>
                <w:szCs w:val="20"/>
                <w:lang w:val="en-US" w:eastAsia="en-US"/>
              </w:rPr>
              <w:t xml:space="preserve">-    otherwise, REs indicated by </w:t>
            </w:r>
            <w:r w:rsidRPr="00705DEA">
              <w:rPr>
                <w:rFonts w:eastAsia="SimSun"/>
                <w:i/>
                <w:iCs/>
                <w:color w:val="000000"/>
                <w:sz w:val="20"/>
                <w:szCs w:val="20"/>
                <w:lang w:val="en-US" w:eastAsia="en-US"/>
              </w:rPr>
              <w:t>lte-CRS-PatternList1-r16</w:t>
            </w:r>
            <w:r w:rsidRPr="00705DEA">
              <w:rPr>
                <w:rFonts w:eastAsia="SimSun"/>
                <w:color w:val="000000"/>
                <w:sz w:val="20"/>
                <w:szCs w:val="20"/>
                <w:lang w:val="en-US" w:eastAsia="en-US"/>
              </w:rPr>
              <w:t xml:space="preserve"> and </w:t>
            </w:r>
            <w:r w:rsidRPr="00705DEA">
              <w:rPr>
                <w:rFonts w:eastAsia="SimSun"/>
                <w:i/>
                <w:iCs/>
                <w:color w:val="000000"/>
                <w:sz w:val="20"/>
                <w:szCs w:val="20"/>
                <w:lang w:val="en-US" w:eastAsia="en-US"/>
              </w:rPr>
              <w:t>lte-CRS-PatternList2-r16,</w:t>
            </w:r>
            <w:r w:rsidRPr="00705DEA">
              <w:rPr>
                <w:rFonts w:eastAsia="SimSun"/>
                <w:color w:val="000000"/>
                <w:sz w:val="20"/>
                <w:szCs w:val="20"/>
                <w:lang w:val="en-US" w:eastAsia="en-US"/>
              </w:rPr>
              <w:t xml:space="preserve"> in </w:t>
            </w:r>
            <w:proofErr w:type="spellStart"/>
            <w:r w:rsidRPr="00705DEA">
              <w:rPr>
                <w:rFonts w:eastAsia="SimSun"/>
                <w:i/>
                <w:iCs/>
                <w:color w:val="000000"/>
                <w:sz w:val="20"/>
                <w:szCs w:val="20"/>
                <w:lang w:val="en-US" w:eastAsia="en-US"/>
              </w:rPr>
              <w:t>ServingCellConfig</w:t>
            </w:r>
            <w:proofErr w:type="spellEnd"/>
            <w:r w:rsidRPr="00705DEA">
              <w:rPr>
                <w:rFonts w:eastAsia="SimSun"/>
                <w:color w:val="000000"/>
                <w:sz w:val="20"/>
                <w:szCs w:val="20"/>
                <w:lang w:val="en-US" w:eastAsia="en-US"/>
              </w:rPr>
              <w:t>.</w:t>
            </w:r>
          </w:p>
          <w:p w14:paraId="32C51935" w14:textId="5183F399" w:rsidR="00705DEA" w:rsidRPr="00705DEA" w:rsidRDefault="00705DEA" w:rsidP="00705DEA">
            <w:pPr>
              <w:autoSpaceDE w:val="0"/>
              <w:autoSpaceDN w:val="0"/>
              <w:adjustRightInd w:val="0"/>
              <w:ind w:left="757" w:hanging="379"/>
              <w:rPr>
                <w:rFonts w:eastAsia="SimSun"/>
                <w:color w:val="000000"/>
                <w:sz w:val="20"/>
                <w:szCs w:val="20"/>
                <w:u w:color="FB0007"/>
                <w:lang w:val="en-US" w:eastAsia="en-US"/>
              </w:rPr>
            </w:pPr>
            <w:r w:rsidRPr="00705DEA">
              <w:rPr>
                <w:rFonts w:eastAsia="SimSun"/>
                <w:color w:val="FB0007"/>
                <w:sz w:val="20"/>
                <w:szCs w:val="20"/>
                <w:u w:val="single" w:color="FB0007"/>
                <w:lang w:val="en-US" w:eastAsia="en-US"/>
              </w:rPr>
              <w:t xml:space="preserve">-   If the UE is configured by higher layer parameter </w:t>
            </w:r>
            <w:r w:rsidRPr="00705DEA">
              <w:rPr>
                <w:rFonts w:eastAsia="SimSun"/>
                <w:i/>
                <w:iCs/>
                <w:color w:val="FB0007"/>
                <w:sz w:val="20"/>
                <w:szCs w:val="20"/>
                <w:u w:val="single" w:color="FB0007"/>
                <w:lang w:val="en-US" w:eastAsia="en-US"/>
              </w:rPr>
              <w:t>lte-CRS-PatternList1-r18</w:t>
            </w:r>
            <w:r w:rsidRPr="00705DEA">
              <w:rPr>
                <w:rFonts w:eastAsia="SimSun"/>
                <w:color w:val="FB0007"/>
                <w:sz w:val="20"/>
                <w:szCs w:val="20"/>
                <w:u w:val="single" w:color="FB0007"/>
                <w:lang w:val="en-US" w:eastAsia="en-US"/>
              </w:rPr>
              <w:t xml:space="preserve"> and/or </w:t>
            </w:r>
            <w:r w:rsidRPr="00705DEA">
              <w:rPr>
                <w:rFonts w:eastAsia="SimSun"/>
                <w:i/>
                <w:iCs/>
                <w:color w:val="FB0007"/>
                <w:sz w:val="20"/>
                <w:szCs w:val="20"/>
                <w:u w:val="single" w:color="FB0007"/>
                <w:lang w:val="en-US" w:eastAsia="en-US"/>
              </w:rPr>
              <w:t>lte-CRS-PatternList2-r18</w:t>
            </w:r>
            <w:r w:rsidRPr="00705DEA">
              <w:rPr>
                <w:rFonts w:eastAsia="SimSun"/>
                <w:color w:val="FB0007"/>
                <w:sz w:val="20"/>
                <w:szCs w:val="20"/>
                <w:u w:val="single" w:color="FB0007"/>
                <w:lang w:val="en-US" w:eastAsia="en-US"/>
              </w:rPr>
              <w:t xml:space="preserve"> in </w:t>
            </w:r>
            <w:proofErr w:type="spellStart"/>
            <w:r w:rsidRPr="00705DEA">
              <w:rPr>
                <w:rFonts w:eastAsia="SimSun"/>
                <w:i/>
                <w:iCs/>
                <w:color w:val="FB0007"/>
                <w:sz w:val="20"/>
                <w:szCs w:val="20"/>
                <w:u w:val="single" w:color="FB0007"/>
                <w:lang w:val="en-US" w:eastAsia="en-US"/>
              </w:rPr>
              <w:t>ServingCellConfig</w:t>
            </w:r>
            <w:proofErr w:type="spellEnd"/>
            <w:r w:rsidRPr="00705DEA">
              <w:rPr>
                <w:rFonts w:eastAsia="SimSun"/>
                <w:color w:val="FB0007"/>
                <w:sz w:val="20"/>
                <w:szCs w:val="20"/>
                <w:u w:val="single" w:color="FB0007"/>
                <w:lang w:val="en-US" w:eastAsia="en-US"/>
              </w:rPr>
              <w:t xml:space="preserve">, REs indicated by the CRS pattern(s) in </w:t>
            </w:r>
            <w:r w:rsidRPr="00705DEA">
              <w:rPr>
                <w:rFonts w:eastAsia="SimSun"/>
                <w:i/>
                <w:iCs/>
                <w:color w:val="FB0007"/>
                <w:sz w:val="20"/>
                <w:szCs w:val="20"/>
                <w:u w:val="single" w:color="FB0007"/>
                <w:lang w:val="en-US" w:eastAsia="en-US"/>
              </w:rPr>
              <w:t>lte-CRS-PatternList1-r18</w:t>
            </w:r>
            <w:r w:rsidRPr="00705DEA">
              <w:rPr>
                <w:rFonts w:eastAsia="SimSun"/>
                <w:color w:val="FB0007"/>
                <w:sz w:val="20"/>
                <w:szCs w:val="20"/>
                <w:u w:val="single" w:color="FB0007"/>
                <w:lang w:val="en-US" w:eastAsia="en-US"/>
              </w:rPr>
              <w:t xml:space="preserve"> and/or</w:t>
            </w:r>
            <w:r w:rsidRPr="00705DEA">
              <w:rPr>
                <w:rFonts w:eastAsia="SimSun"/>
                <w:i/>
                <w:iCs/>
                <w:color w:val="FB0007"/>
                <w:sz w:val="20"/>
                <w:szCs w:val="20"/>
                <w:u w:val="single" w:color="FB0007"/>
                <w:lang w:val="en-US" w:eastAsia="en-US"/>
              </w:rPr>
              <w:t xml:space="preserve"> lte-CRS-PatternList2-r18 </w:t>
            </w:r>
            <w:r w:rsidRPr="00705DEA">
              <w:rPr>
                <w:rFonts w:eastAsia="SimSun"/>
                <w:color w:val="FB0007"/>
                <w:sz w:val="20"/>
                <w:szCs w:val="20"/>
                <w:u w:val="single" w:color="FB0007"/>
                <w:lang w:val="en-US" w:eastAsia="en-US"/>
              </w:rPr>
              <w:t>are declared as not available for PDSCH</w:t>
            </w:r>
            <w:r w:rsidR="00B63C3D">
              <w:rPr>
                <w:rFonts w:eastAsia="SimSun"/>
                <w:color w:val="FB0007"/>
                <w:sz w:val="20"/>
                <w:szCs w:val="20"/>
                <w:u w:val="single" w:color="FB0007"/>
                <w:lang w:val="en-US" w:eastAsia="en-US"/>
              </w:rPr>
              <w:t>.</w:t>
            </w:r>
          </w:p>
          <w:p w14:paraId="5765979E" w14:textId="70FFC152" w:rsidR="00705DEA" w:rsidRPr="00705DEA" w:rsidRDefault="00705DEA" w:rsidP="00A4594D">
            <w:pPr>
              <w:autoSpaceDE w:val="0"/>
              <w:autoSpaceDN w:val="0"/>
              <w:adjustRightInd w:val="0"/>
              <w:spacing w:after="120"/>
              <w:jc w:val="center"/>
              <w:rPr>
                <w:rFonts w:ascii="Times" w:eastAsia="SimSun" w:hAnsi="Times" w:cs="Times"/>
                <w:color w:val="000000"/>
                <w:sz w:val="20"/>
                <w:szCs w:val="20"/>
                <w:u w:color="FB0007"/>
                <w:lang w:val="en-US" w:eastAsia="en-US"/>
              </w:rPr>
            </w:pPr>
            <w:r w:rsidRPr="00705DEA">
              <w:rPr>
                <w:rFonts w:ascii="Times" w:eastAsia="SimSun" w:hAnsi="Times" w:cs="Times"/>
                <w:color w:val="000000"/>
                <w:sz w:val="20"/>
                <w:szCs w:val="20"/>
                <w:u w:color="FB0007"/>
                <w:lang w:val="en-US" w:eastAsia="en-US"/>
              </w:rPr>
              <w:t>……</w:t>
            </w:r>
          </w:p>
        </w:tc>
      </w:tr>
    </w:tbl>
    <w:p w14:paraId="40F2D8B9" w14:textId="237ABAD1" w:rsidR="006704F3" w:rsidRDefault="006704F3" w:rsidP="006704F3">
      <w:pPr>
        <w:spacing w:before="120"/>
        <w:rPr>
          <w:b/>
          <w:color w:val="000000"/>
          <w:sz w:val="20"/>
          <w:szCs w:val="20"/>
          <w:lang w:val="en-US"/>
        </w:rPr>
      </w:pPr>
      <w:r>
        <w:rPr>
          <w:rFonts w:eastAsia="Calibri"/>
          <w:b/>
          <w:color w:val="000000"/>
          <w:sz w:val="20"/>
          <w:szCs w:val="20"/>
          <w:lang w:val="en-US"/>
        </w:rPr>
        <w:t xml:space="preserve">Proposal </w:t>
      </w:r>
      <w:r w:rsidR="00953F09">
        <w:rPr>
          <w:rFonts w:eastAsia="Calibri"/>
          <w:b/>
          <w:color w:val="000000"/>
          <w:sz w:val="20"/>
          <w:szCs w:val="20"/>
          <w:lang w:val="en-US"/>
        </w:rPr>
        <w:t>2</w:t>
      </w:r>
      <w:r>
        <w:rPr>
          <w:rFonts w:eastAsia="Calibri"/>
          <w:b/>
          <w:color w:val="000000"/>
          <w:sz w:val="20"/>
          <w:szCs w:val="20"/>
          <w:lang w:val="en-US"/>
        </w:rPr>
        <w:t xml:space="preserve">: </w:t>
      </w:r>
      <w:r w:rsidR="00B87D71">
        <w:rPr>
          <w:rFonts w:eastAsia="Calibri"/>
          <w:b/>
          <w:color w:val="000000"/>
          <w:sz w:val="20"/>
          <w:szCs w:val="20"/>
          <w:lang w:val="en-US"/>
        </w:rPr>
        <w:t>Agree on the proposed TP</w:t>
      </w:r>
      <w:r w:rsidR="00705DEA" w:rsidRPr="00705DEA">
        <w:rPr>
          <w:rFonts w:eastAsia="Calibri"/>
          <w:b/>
          <w:color w:val="000000"/>
          <w:sz w:val="20"/>
          <w:szCs w:val="20"/>
          <w:lang w:val="en-US"/>
        </w:rPr>
        <w:t xml:space="preserve"> </w:t>
      </w:r>
      <w:r w:rsidR="00B87D71">
        <w:rPr>
          <w:rFonts w:eastAsia="Calibri"/>
          <w:b/>
          <w:color w:val="000000"/>
          <w:sz w:val="20"/>
          <w:szCs w:val="20"/>
          <w:lang w:val="en-US"/>
        </w:rPr>
        <w:t xml:space="preserve">for </w:t>
      </w:r>
      <w:r w:rsidR="00B87D71" w:rsidRPr="00B87D71">
        <w:rPr>
          <w:rFonts w:eastAsia="Calibri"/>
          <w:b/>
          <w:color w:val="000000"/>
          <w:sz w:val="20"/>
          <w:szCs w:val="20"/>
        </w:rPr>
        <w:t>UE supporting for two overlapping CRS rate matching patterns</w:t>
      </w:r>
      <w:r w:rsidRPr="00293DA2">
        <w:rPr>
          <w:b/>
          <w:color w:val="000000"/>
          <w:sz w:val="20"/>
          <w:szCs w:val="20"/>
          <w:lang w:val="en-US"/>
        </w:rPr>
        <w:t>.</w:t>
      </w:r>
    </w:p>
    <w:p w14:paraId="1DE6452F" w14:textId="77777777" w:rsidR="00D12367" w:rsidRDefault="00D12367" w:rsidP="00D12367">
      <w:pPr>
        <w:pStyle w:val="Heading1"/>
      </w:pPr>
      <w:r>
        <w:t>Summary</w:t>
      </w:r>
    </w:p>
    <w:p w14:paraId="1F698657" w14:textId="1E41173A" w:rsidR="00F5407A" w:rsidRDefault="00F5407A" w:rsidP="00F5407A">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Pr>
          <w:rFonts w:eastAsia="MS Mincho"/>
          <w:sz w:val="20"/>
          <w:szCs w:val="20"/>
          <w:lang w:val="en-US" w:eastAsia="ja-JP"/>
        </w:rPr>
        <w:t xml:space="preserve">the aspects on </w:t>
      </w:r>
      <w:r w:rsidRPr="00F5407A">
        <w:rPr>
          <w:rFonts w:eastAsia="MS Mincho"/>
          <w:bCs/>
          <w:sz w:val="20"/>
          <w:szCs w:val="20"/>
          <w:lang w:eastAsia="ja-JP"/>
        </w:rPr>
        <w:t>UE supporting for two overlapping CRS rate matching patterns</w:t>
      </w:r>
      <w:r>
        <w:rPr>
          <w:rFonts w:eastAsia="MS Mincho"/>
          <w:sz w:val="20"/>
          <w:szCs w:val="20"/>
          <w:lang w:val="en-US" w:eastAsia="ja-JP"/>
        </w:rPr>
        <w:t xml:space="preserve">, and the potential specification impacts. We </w:t>
      </w:r>
      <w:r w:rsidRPr="00447804">
        <w:rPr>
          <w:rFonts w:eastAsia="MS Mincho"/>
          <w:sz w:val="20"/>
          <w:szCs w:val="20"/>
          <w:lang w:eastAsia="ja-JP"/>
        </w:rPr>
        <w:t>have the following proposals:</w:t>
      </w:r>
    </w:p>
    <w:p w14:paraId="479275B3" w14:textId="77777777" w:rsidR="00050B55" w:rsidRPr="00AA3976" w:rsidRDefault="00050B55" w:rsidP="00050B55">
      <w:pPr>
        <w:spacing w:before="120"/>
        <w:rPr>
          <w:b/>
          <w:color w:val="000000"/>
          <w:sz w:val="20"/>
          <w:szCs w:val="20"/>
          <w:lang w:val="en-US"/>
        </w:rPr>
      </w:pPr>
      <w:r>
        <w:rPr>
          <w:b/>
          <w:color w:val="000000"/>
          <w:sz w:val="20"/>
          <w:szCs w:val="20"/>
          <w:lang w:val="en-US"/>
        </w:rPr>
        <w:t xml:space="preserve">Proposal 1: </w:t>
      </w:r>
      <w:r w:rsidRPr="00AA3976">
        <w:rPr>
          <w:b/>
          <w:color w:val="000000"/>
          <w:sz w:val="20"/>
          <w:szCs w:val="20"/>
          <w:lang w:val="en-US"/>
        </w:rPr>
        <w:t xml:space="preserve">Rel-18 </w:t>
      </w:r>
      <w:proofErr w:type="spellStart"/>
      <w:r w:rsidRPr="00AA3976">
        <w:rPr>
          <w:b/>
          <w:color w:val="000000"/>
          <w:sz w:val="20"/>
          <w:szCs w:val="20"/>
          <w:lang w:val="en-US"/>
        </w:rPr>
        <w:t>eDSS</w:t>
      </w:r>
      <w:proofErr w:type="spellEnd"/>
      <w:r w:rsidRPr="00AA3976">
        <w:rPr>
          <w:b/>
          <w:color w:val="000000"/>
          <w:sz w:val="20"/>
          <w:szCs w:val="20"/>
          <w:lang w:val="en-US"/>
        </w:rPr>
        <w:t xml:space="preserve"> capable UE reports the preferred LTE cell to perform</w:t>
      </w:r>
      <w:r>
        <w:rPr>
          <w:b/>
          <w:color w:val="000000"/>
          <w:sz w:val="20"/>
          <w:szCs w:val="20"/>
          <w:lang w:val="en-US"/>
        </w:rPr>
        <w:t xml:space="preserve"> CRS</w:t>
      </w:r>
      <w:r w:rsidRPr="00AA3976">
        <w:rPr>
          <w:b/>
          <w:color w:val="000000"/>
          <w:sz w:val="20"/>
          <w:szCs w:val="20"/>
          <w:lang w:val="en-US"/>
        </w:rPr>
        <w:t xml:space="preserve"> rate matching</w:t>
      </w:r>
      <w:r>
        <w:rPr>
          <w:b/>
          <w:color w:val="000000"/>
          <w:sz w:val="20"/>
          <w:szCs w:val="20"/>
          <w:lang w:val="en-US"/>
        </w:rPr>
        <w:t>.</w:t>
      </w:r>
      <w:r w:rsidRPr="00AA3976">
        <w:rPr>
          <w:b/>
          <w:color w:val="000000"/>
          <w:sz w:val="20"/>
          <w:szCs w:val="20"/>
          <w:lang w:val="en-US"/>
        </w:rPr>
        <w:t xml:space="preserve"> </w:t>
      </w:r>
    </w:p>
    <w:p w14:paraId="7525F560" w14:textId="77777777" w:rsidR="00B87D71" w:rsidRDefault="00B87D71" w:rsidP="00B87D71">
      <w:pPr>
        <w:spacing w:before="120"/>
        <w:rPr>
          <w:b/>
          <w:color w:val="000000"/>
          <w:sz w:val="20"/>
          <w:szCs w:val="20"/>
          <w:lang w:val="en-US"/>
        </w:rPr>
      </w:pPr>
      <w:r>
        <w:rPr>
          <w:rFonts w:eastAsia="Calibri"/>
          <w:b/>
          <w:color w:val="000000"/>
          <w:sz w:val="20"/>
          <w:szCs w:val="20"/>
          <w:lang w:val="en-US"/>
        </w:rPr>
        <w:t>Proposal 2: Agree on the proposed TP</w:t>
      </w:r>
      <w:r w:rsidRPr="00705DEA">
        <w:rPr>
          <w:rFonts w:eastAsia="Calibri"/>
          <w:b/>
          <w:color w:val="000000"/>
          <w:sz w:val="20"/>
          <w:szCs w:val="20"/>
          <w:lang w:val="en-US"/>
        </w:rPr>
        <w:t xml:space="preserve"> </w:t>
      </w:r>
      <w:r>
        <w:rPr>
          <w:rFonts w:eastAsia="Calibri"/>
          <w:b/>
          <w:color w:val="000000"/>
          <w:sz w:val="20"/>
          <w:szCs w:val="20"/>
          <w:lang w:val="en-US"/>
        </w:rPr>
        <w:t xml:space="preserve">for </w:t>
      </w:r>
      <w:r w:rsidRPr="00B87D71">
        <w:rPr>
          <w:rFonts w:eastAsia="Calibri"/>
          <w:b/>
          <w:color w:val="000000"/>
          <w:sz w:val="20"/>
          <w:szCs w:val="20"/>
        </w:rPr>
        <w:t>UE supporting for two overlapping CRS rate matching patterns</w:t>
      </w:r>
      <w:r w:rsidRPr="00293DA2">
        <w:rPr>
          <w:b/>
          <w:color w:val="000000"/>
          <w:sz w:val="20"/>
          <w:szCs w:val="20"/>
          <w:lang w:val="en-US"/>
        </w:rPr>
        <w:t>.</w:t>
      </w:r>
    </w:p>
    <w:p w14:paraId="19C24DC8" w14:textId="032C53CD" w:rsidR="007D27ED" w:rsidRDefault="0017048A" w:rsidP="004E2BE0">
      <w:pPr>
        <w:pStyle w:val="Heading1"/>
      </w:pPr>
      <w:r w:rsidRPr="00342BBF">
        <w:t>References</w:t>
      </w:r>
      <w:bookmarkStart w:id="2" w:name="_Ref523487962"/>
      <w:bookmarkStart w:id="3" w:name="_Ref523653838"/>
    </w:p>
    <w:p w14:paraId="3C840E26" w14:textId="4C434AAD" w:rsidR="001251CE" w:rsidRPr="00B87D71" w:rsidRDefault="001934B6" w:rsidP="001251CE">
      <w:pPr>
        <w:widowControl w:val="0"/>
        <w:numPr>
          <w:ilvl w:val="0"/>
          <w:numId w:val="5"/>
        </w:numPr>
        <w:jc w:val="both"/>
        <w:rPr>
          <w:sz w:val="20"/>
          <w:szCs w:val="20"/>
          <w:lang w:val="en-GB"/>
        </w:rPr>
      </w:pPr>
      <w:r w:rsidRPr="00442966">
        <w:rPr>
          <w:bCs/>
          <w:sz w:val="20"/>
          <w:szCs w:val="20"/>
          <w:lang w:val="en-GB"/>
        </w:rPr>
        <w:t>RP-213575</w:t>
      </w:r>
      <w:r w:rsidR="001251CE" w:rsidRPr="00442966">
        <w:rPr>
          <w:sz w:val="20"/>
          <w:szCs w:val="20"/>
        </w:rPr>
        <w:t>, “</w:t>
      </w:r>
      <w:r w:rsidR="001251CE" w:rsidRPr="00442966">
        <w:rPr>
          <w:sz w:val="20"/>
          <w:szCs w:val="20"/>
          <w:lang w:val="en-GB"/>
        </w:rPr>
        <w:t>New WI: Enhancement of NR Dynamic spectrum sharing (DSS)</w:t>
      </w:r>
      <w:r w:rsidR="001251CE" w:rsidRPr="00442966">
        <w:rPr>
          <w:sz w:val="20"/>
          <w:szCs w:val="20"/>
        </w:rPr>
        <w:t>”,</w:t>
      </w:r>
      <w:r w:rsidR="001251CE" w:rsidRPr="00442966">
        <w:rPr>
          <w:sz w:val="20"/>
          <w:szCs w:val="20"/>
          <w:lang w:val="en-US"/>
        </w:rPr>
        <w:t xml:space="preserve"> </w:t>
      </w:r>
      <w:r w:rsidR="001251CE">
        <w:rPr>
          <w:sz w:val="20"/>
          <w:szCs w:val="20"/>
          <w:lang w:val="en-US"/>
        </w:rPr>
        <w:t>Ericsson</w:t>
      </w:r>
    </w:p>
    <w:p w14:paraId="4C94B0C7" w14:textId="65DD506D" w:rsidR="00B87D71" w:rsidRPr="00B87D71" w:rsidRDefault="00B87D71" w:rsidP="00B87D71">
      <w:pPr>
        <w:widowControl w:val="0"/>
        <w:numPr>
          <w:ilvl w:val="0"/>
          <w:numId w:val="5"/>
        </w:numPr>
        <w:jc w:val="both"/>
        <w:rPr>
          <w:sz w:val="20"/>
          <w:szCs w:val="20"/>
        </w:rPr>
      </w:pPr>
      <w:r>
        <w:rPr>
          <w:sz w:val="20"/>
          <w:szCs w:val="20"/>
          <w:lang w:val="en-GB"/>
        </w:rPr>
        <w:t xml:space="preserve">TS 38.214, “NR </w:t>
      </w:r>
      <w:r w:rsidRPr="00B87D71">
        <w:rPr>
          <w:sz w:val="20"/>
          <w:szCs w:val="20"/>
        </w:rPr>
        <w:t>Physical layer procedures for data</w:t>
      </w:r>
      <w:r w:rsidRPr="00B87D71">
        <w:rPr>
          <w:sz w:val="20"/>
          <w:szCs w:val="20"/>
          <w:lang w:val="en-GB"/>
        </w:rPr>
        <w:t>”</w:t>
      </w:r>
      <w:r>
        <w:rPr>
          <w:sz w:val="20"/>
          <w:szCs w:val="20"/>
          <w:lang w:val="en-GB"/>
        </w:rPr>
        <w:t>, v17.2.0</w:t>
      </w:r>
    </w:p>
    <w:bookmarkEnd w:id="2"/>
    <w:bookmarkEnd w:id="3"/>
    <w:p w14:paraId="5F25E4CC" w14:textId="77777777" w:rsidR="007F2A64" w:rsidRPr="00960669" w:rsidRDefault="007F2A64" w:rsidP="007F2A64">
      <w:pPr>
        <w:widowControl w:val="0"/>
        <w:ind w:left="420"/>
        <w:jc w:val="both"/>
        <w:rPr>
          <w:sz w:val="20"/>
          <w:szCs w:val="20"/>
          <w:lang w:val="en-GB"/>
        </w:rPr>
      </w:pPr>
    </w:p>
    <w:p w14:paraId="117938B3" w14:textId="77777777" w:rsidR="00760B5C" w:rsidRPr="00B63C3D" w:rsidRDefault="00760B5C" w:rsidP="00960669">
      <w:pPr>
        <w:widowControl w:val="0"/>
        <w:jc w:val="both"/>
        <w:rPr>
          <w:sz w:val="20"/>
          <w:szCs w:val="20"/>
          <w:lang w:val="en-GB"/>
        </w:rPr>
      </w:pPr>
    </w:p>
    <w:sectPr w:rsidR="00760B5C" w:rsidRPr="00B63C3D"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C0B98" w14:textId="77777777" w:rsidR="00245E27" w:rsidRDefault="00245E27">
      <w:r>
        <w:separator/>
      </w:r>
    </w:p>
  </w:endnote>
  <w:endnote w:type="continuationSeparator" w:id="0">
    <w:p w14:paraId="561BBCF6" w14:textId="77777777" w:rsidR="00245E27" w:rsidRDefault="00245E27">
      <w:r>
        <w:continuationSeparator/>
      </w:r>
    </w:p>
  </w:endnote>
  <w:endnote w:type="continuationNotice" w:id="1">
    <w:p w14:paraId="3936BF07" w14:textId="77777777" w:rsidR="00245E27" w:rsidRDefault="00245E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MT">
    <w:altName w:val="Microsoft YaHei"/>
    <w:panose1 w:val="020B0604020202020204"/>
    <w:charset w:val="86"/>
    <w:family w:val="auto"/>
    <w:notTrueType/>
    <w:pitch w:val="default"/>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16963" w14:textId="77777777" w:rsidR="00245E27" w:rsidRDefault="00245E27">
      <w:r>
        <w:separator/>
      </w:r>
    </w:p>
  </w:footnote>
  <w:footnote w:type="continuationSeparator" w:id="0">
    <w:p w14:paraId="05527C88" w14:textId="77777777" w:rsidR="00245E27" w:rsidRDefault="00245E27">
      <w:r>
        <w:continuationSeparator/>
      </w:r>
    </w:p>
  </w:footnote>
  <w:footnote w:type="continuationNotice" w:id="1">
    <w:p w14:paraId="7474E70D" w14:textId="77777777" w:rsidR="00245E27" w:rsidRDefault="00245E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5BF1988"/>
    <w:multiLevelType w:val="hybridMultilevel"/>
    <w:tmpl w:val="51BE6C28"/>
    <w:lvl w:ilvl="0" w:tplc="04090019">
      <w:start w:val="1"/>
      <w:numFmt w:val="lowerLetter"/>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0C507ABC"/>
    <w:multiLevelType w:val="hybridMultilevel"/>
    <w:tmpl w:val="860268C6"/>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DCBEFA98">
      <w:numFmt w:val="bullet"/>
      <w:lvlText w:val="•"/>
      <w:lvlJc w:val="left"/>
      <w:pPr>
        <w:ind w:left="360" w:hanging="360"/>
      </w:pPr>
      <w:rPr>
        <w:rFonts w:ascii="SymbolMT" w:eastAsia="Times New Roman" w:hAnsi="SymbolMT" w:cs="Times New Roman" w:hint="default"/>
        <w:color w:val="000000"/>
        <w:sz w:val="20"/>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2D202F2"/>
    <w:multiLevelType w:val="multilevel"/>
    <w:tmpl w:val="6B9E0C26"/>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8241C97"/>
    <w:multiLevelType w:val="hybridMultilevel"/>
    <w:tmpl w:val="1E90F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A1747E"/>
    <w:multiLevelType w:val="hybridMultilevel"/>
    <w:tmpl w:val="B58065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754D69"/>
    <w:multiLevelType w:val="multilevel"/>
    <w:tmpl w:val="D770921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3783D8C"/>
    <w:multiLevelType w:val="multilevel"/>
    <w:tmpl w:val="EC3EBD2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64C4902"/>
    <w:multiLevelType w:val="hybridMultilevel"/>
    <w:tmpl w:val="948891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674FBC"/>
    <w:multiLevelType w:val="hybridMultilevel"/>
    <w:tmpl w:val="31DC4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38AA035D"/>
    <w:multiLevelType w:val="hybridMultilevel"/>
    <w:tmpl w:val="20606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E836F02"/>
    <w:multiLevelType w:val="hybridMultilevel"/>
    <w:tmpl w:val="7236E1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3B0570B"/>
    <w:multiLevelType w:val="multilevel"/>
    <w:tmpl w:val="F54CF25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9817EA"/>
    <w:multiLevelType w:val="hybridMultilevel"/>
    <w:tmpl w:val="1C14A3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977703D"/>
    <w:multiLevelType w:val="hybridMultilevel"/>
    <w:tmpl w:val="27EE5D2A"/>
    <w:lvl w:ilvl="0" w:tplc="8E720C7C">
      <w:start w:val="1"/>
      <w:numFmt w:val="bullet"/>
      <w:lvlText w:val=""/>
      <w:lvlJc w:val="left"/>
      <w:pPr>
        <w:tabs>
          <w:tab w:val="num" w:pos="720"/>
        </w:tabs>
        <w:ind w:left="720" w:hanging="360"/>
      </w:pPr>
      <w:rPr>
        <w:rFonts w:ascii="Symbol" w:hAnsi="Symbol" w:hint="default"/>
      </w:rPr>
    </w:lvl>
    <w:lvl w:ilvl="1" w:tplc="5E8A3B86">
      <w:numFmt w:val="bullet"/>
      <w:lvlText w:val=""/>
      <w:lvlJc w:val="left"/>
      <w:pPr>
        <w:tabs>
          <w:tab w:val="num" w:pos="1440"/>
        </w:tabs>
        <w:ind w:left="1440" w:hanging="360"/>
      </w:pPr>
      <w:rPr>
        <w:rFonts w:ascii="Symbol" w:hAnsi="Symbol" w:hint="default"/>
      </w:rPr>
    </w:lvl>
    <w:lvl w:ilvl="2" w:tplc="0C0A34DE" w:tentative="1">
      <w:start w:val="1"/>
      <w:numFmt w:val="bullet"/>
      <w:lvlText w:val=""/>
      <w:lvlJc w:val="left"/>
      <w:pPr>
        <w:tabs>
          <w:tab w:val="num" w:pos="2160"/>
        </w:tabs>
        <w:ind w:left="2160" w:hanging="360"/>
      </w:pPr>
      <w:rPr>
        <w:rFonts w:ascii="Symbol" w:hAnsi="Symbol" w:hint="default"/>
      </w:rPr>
    </w:lvl>
    <w:lvl w:ilvl="3" w:tplc="80B88624" w:tentative="1">
      <w:start w:val="1"/>
      <w:numFmt w:val="bullet"/>
      <w:lvlText w:val=""/>
      <w:lvlJc w:val="left"/>
      <w:pPr>
        <w:tabs>
          <w:tab w:val="num" w:pos="2880"/>
        </w:tabs>
        <w:ind w:left="2880" w:hanging="360"/>
      </w:pPr>
      <w:rPr>
        <w:rFonts w:ascii="Symbol" w:hAnsi="Symbol" w:hint="default"/>
      </w:rPr>
    </w:lvl>
    <w:lvl w:ilvl="4" w:tplc="94A27634" w:tentative="1">
      <w:start w:val="1"/>
      <w:numFmt w:val="bullet"/>
      <w:lvlText w:val=""/>
      <w:lvlJc w:val="left"/>
      <w:pPr>
        <w:tabs>
          <w:tab w:val="num" w:pos="3600"/>
        </w:tabs>
        <w:ind w:left="3600" w:hanging="360"/>
      </w:pPr>
      <w:rPr>
        <w:rFonts w:ascii="Symbol" w:hAnsi="Symbol" w:hint="default"/>
      </w:rPr>
    </w:lvl>
    <w:lvl w:ilvl="5" w:tplc="2248A44A" w:tentative="1">
      <w:start w:val="1"/>
      <w:numFmt w:val="bullet"/>
      <w:lvlText w:val=""/>
      <w:lvlJc w:val="left"/>
      <w:pPr>
        <w:tabs>
          <w:tab w:val="num" w:pos="4320"/>
        </w:tabs>
        <w:ind w:left="4320" w:hanging="360"/>
      </w:pPr>
      <w:rPr>
        <w:rFonts w:ascii="Symbol" w:hAnsi="Symbol" w:hint="default"/>
      </w:rPr>
    </w:lvl>
    <w:lvl w:ilvl="6" w:tplc="2042EC8A" w:tentative="1">
      <w:start w:val="1"/>
      <w:numFmt w:val="bullet"/>
      <w:lvlText w:val=""/>
      <w:lvlJc w:val="left"/>
      <w:pPr>
        <w:tabs>
          <w:tab w:val="num" w:pos="5040"/>
        </w:tabs>
        <w:ind w:left="5040" w:hanging="360"/>
      </w:pPr>
      <w:rPr>
        <w:rFonts w:ascii="Symbol" w:hAnsi="Symbol" w:hint="default"/>
      </w:rPr>
    </w:lvl>
    <w:lvl w:ilvl="7" w:tplc="016626D2" w:tentative="1">
      <w:start w:val="1"/>
      <w:numFmt w:val="bullet"/>
      <w:lvlText w:val=""/>
      <w:lvlJc w:val="left"/>
      <w:pPr>
        <w:tabs>
          <w:tab w:val="num" w:pos="5760"/>
        </w:tabs>
        <w:ind w:left="5760" w:hanging="360"/>
      </w:pPr>
      <w:rPr>
        <w:rFonts w:ascii="Symbol" w:hAnsi="Symbol" w:hint="default"/>
      </w:rPr>
    </w:lvl>
    <w:lvl w:ilvl="8" w:tplc="D11EE4B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666640"/>
    <w:multiLevelType w:val="multilevel"/>
    <w:tmpl w:val="6B6666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E173FC5"/>
    <w:multiLevelType w:val="multilevel"/>
    <w:tmpl w:val="69A67D6A"/>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177F0D"/>
    <w:multiLevelType w:val="multilevel"/>
    <w:tmpl w:val="F420F1DE"/>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A9D2C92"/>
    <w:multiLevelType w:val="hybridMultilevel"/>
    <w:tmpl w:val="1B4EF8A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16cid:durableId="879630669">
    <w:abstractNumId w:val="16"/>
  </w:num>
  <w:num w:numId="2" w16cid:durableId="1827698373">
    <w:abstractNumId w:val="15"/>
  </w:num>
  <w:num w:numId="3" w16cid:durableId="1733844775">
    <w:abstractNumId w:val="17"/>
  </w:num>
  <w:num w:numId="4" w16cid:durableId="745999256">
    <w:abstractNumId w:val="3"/>
  </w:num>
  <w:num w:numId="5" w16cid:durableId="6980430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5502917">
    <w:abstractNumId w:val="42"/>
  </w:num>
  <w:num w:numId="7" w16cid:durableId="838813346">
    <w:abstractNumId w:val="33"/>
  </w:num>
  <w:num w:numId="8" w16cid:durableId="1985811568">
    <w:abstractNumId w:val="24"/>
  </w:num>
  <w:num w:numId="9" w16cid:durableId="449059275">
    <w:abstractNumId w:val="10"/>
  </w:num>
  <w:num w:numId="10" w16cid:durableId="1327707635">
    <w:abstractNumId w:val="29"/>
  </w:num>
  <w:num w:numId="11" w16cid:durableId="500894057">
    <w:abstractNumId w:val="0"/>
  </w:num>
  <w:num w:numId="12" w16cid:durableId="2092503075">
    <w:abstractNumId w:val="1"/>
  </w:num>
  <w:num w:numId="13" w16cid:durableId="189759182">
    <w:abstractNumId w:val="2"/>
  </w:num>
  <w:num w:numId="14" w16cid:durableId="414207899">
    <w:abstractNumId w:val="5"/>
  </w:num>
  <w:num w:numId="15" w16cid:durableId="329062824">
    <w:abstractNumId w:val="26"/>
  </w:num>
  <w:num w:numId="16" w16cid:durableId="1377317357">
    <w:abstractNumId w:val="14"/>
  </w:num>
  <w:num w:numId="17" w16cid:durableId="925068506">
    <w:abstractNumId w:val="38"/>
  </w:num>
  <w:num w:numId="18" w16cid:durableId="1986932670">
    <w:abstractNumId w:val="22"/>
  </w:num>
  <w:num w:numId="19" w16cid:durableId="119538535">
    <w:abstractNumId w:val="41"/>
  </w:num>
  <w:num w:numId="20" w16cid:durableId="1855417793">
    <w:abstractNumId w:val="39"/>
  </w:num>
  <w:num w:numId="21" w16cid:durableId="1109350223">
    <w:abstractNumId w:val="23"/>
  </w:num>
  <w:num w:numId="22" w16cid:durableId="928153595">
    <w:abstractNumId w:val="35"/>
  </w:num>
  <w:num w:numId="23" w16cid:durableId="1111048972">
    <w:abstractNumId w:val="6"/>
  </w:num>
  <w:num w:numId="24" w16cid:durableId="1708138678">
    <w:abstractNumId w:val="36"/>
  </w:num>
  <w:num w:numId="25" w16cid:durableId="873420385">
    <w:abstractNumId w:val="18"/>
  </w:num>
  <w:num w:numId="26" w16cid:durableId="1017269661">
    <w:abstractNumId w:val="11"/>
  </w:num>
  <w:num w:numId="27" w16cid:durableId="983781352">
    <w:abstractNumId w:val="19"/>
  </w:num>
  <w:num w:numId="28" w16cid:durableId="317804126">
    <w:abstractNumId w:val="37"/>
  </w:num>
  <w:num w:numId="29" w16cid:durableId="100805486">
    <w:abstractNumId w:val="34"/>
  </w:num>
  <w:num w:numId="30" w16cid:durableId="1529831660">
    <w:abstractNumId w:val="7"/>
  </w:num>
  <w:num w:numId="31" w16cid:durableId="484979035">
    <w:abstractNumId w:val="25"/>
  </w:num>
  <w:num w:numId="32" w16cid:durableId="958875442">
    <w:abstractNumId w:val="9"/>
  </w:num>
  <w:num w:numId="33" w16cid:durableId="1474450097">
    <w:abstractNumId w:val="20"/>
  </w:num>
  <w:num w:numId="34" w16cid:durableId="92407484">
    <w:abstractNumId w:val="31"/>
  </w:num>
  <w:num w:numId="35" w16cid:durableId="225645867">
    <w:abstractNumId w:val="13"/>
  </w:num>
  <w:num w:numId="36" w16cid:durableId="1504934243">
    <w:abstractNumId w:val="21"/>
  </w:num>
  <w:num w:numId="37" w16cid:durableId="1482236331">
    <w:abstractNumId w:val="12"/>
  </w:num>
  <w:num w:numId="38" w16cid:durableId="1570068969">
    <w:abstractNumId w:val="32"/>
  </w:num>
  <w:num w:numId="39" w16cid:durableId="206836860">
    <w:abstractNumId w:val="30"/>
  </w:num>
  <w:num w:numId="40" w16cid:durableId="10023887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29037994">
    <w:abstractNumId w:val="27"/>
  </w:num>
  <w:num w:numId="42" w16cid:durableId="1431510889">
    <w:abstractNumId w:val="28"/>
  </w:num>
  <w:num w:numId="43" w16cid:durableId="626352955">
    <w:abstractNumId w:val="40"/>
  </w:num>
  <w:num w:numId="44" w16cid:durableId="99202633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3DA"/>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3E64"/>
    <w:rsid w:val="000047EF"/>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075"/>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B55"/>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5BC0"/>
    <w:rsid w:val="0005602E"/>
    <w:rsid w:val="00056057"/>
    <w:rsid w:val="00056235"/>
    <w:rsid w:val="00056ABA"/>
    <w:rsid w:val="000570DB"/>
    <w:rsid w:val="000572A7"/>
    <w:rsid w:val="00057460"/>
    <w:rsid w:val="00057496"/>
    <w:rsid w:val="000574E1"/>
    <w:rsid w:val="00057511"/>
    <w:rsid w:val="00057817"/>
    <w:rsid w:val="000579A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A97"/>
    <w:rsid w:val="00067FE2"/>
    <w:rsid w:val="00070237"/>
    <w:rsid w:val="00070378"/>
    <w:rsid w:val="00070C76"/>
    <w:rsid w:val="00070E7B"/>
    <w:rsid w:val="0007118F"/>
    <w:rsid w:val="000711FC"/>
    <w:rsid w:val="00071394"/>
    <w:rsid w:val="000716FB"/>
    <w:rsid w:val="00071E9B"/>
    <w:rsid w:val="00071F99"/>
    <w:rsid w:val="000720B1"/>
    <w:rsid w:val="00072A4A"/>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1760"/>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7EB"/>
    <w:rsid w:val="000B081C"/>
    <w:rsid w:val="000B09D4"/>
    <w:rsid w:val="000B0B89"/>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9F0"/>
    <w:rsid w:val="000B4EA5"/>
    <w:rsid w:val="000B53AF"/>
    <w:rsid w:val="000B546F"/>
    <w:rsid w:val="000B5642"/>
    <w:rsid w:val="000B60B9"/>
    <w:rsid w:val="000B6199"/>
    <w:rsid w:val="000B6338"/>
    <w:rsid w:val="000B63FD"/>
    <w:rsid w:val="000B65BE"/>
    <w:rsid w:val="000B6BDF"/>
    <w:rsid w:val="000B6E2D"/>
    <w:rsid w:val="000B7026"/>
    <w:rsid w:val="000B71B6"/>
    <w:rsid w:val="000B7238"/>
    <w:rsid w:val="000B7387"/>
    <w:rsid w:val="000B7669"/>
    <w:rsid w:val="000B76BB"/>
    <w:rsid w:val="000B77E6"/>
    <w:rsid w:val="000B7D5E"/>
    <w:rsid w:val="000C074D"/>
    <w:rsid w:val="000C133A"/>
    <w:rsid w:val="000C144F"/>
    <w:rsid w:val="000C15EE"/>
    <w:rsid w:val="000C1A61"/>
    <w:rsid w:val="000C1DBD"/>
    <w:rsid w:val="000C1ECC"/>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CF5"/>
    <w:rsid w:val="000E4D01"/>
    <w:rsid w:val="000E4E70"/>
    <w:rsid w:val="000E4EFD"/>
    <w:rsid w:val="000E5830"/>
    <w:rsid w:val="000E5AD8"/>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D67"/>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AC6"/>
    <w:rsid w:val="00102D2E"/>
    <w:rsid w:val="001033D6"/>
    <w:rsid w:val="00103658"/>
    <w:rsid w:val="0010366C"/>
    <w:rsid w:val="00103C08"/>
    <w:rsid w:val="00104058"/>
    <w:rsid w:val="0010405D"/>
    <w:rsid w:val="00104228"/>
    <w:rsid w:val="00104529"/>
    <w:rsid w:val="00104730"/>
    <w:rsid w:val="001047DE"/>
    <w:rsid w:val="00104954"/>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30A"/>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1CE"/>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5E3"/>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0ED9"/>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0A"/>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CCA"/>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01E"/>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810"/>
    <w:rsid w:val="00190927"/>
    <w:rsid w:val="00190BD5"/>
    <w:rsid w:val="00191132"/>
    <w:rsid w:val="0019128F"/>
    <w:rsid w:val="0019165F"/>
    <w:rsid w:val="00191727"/>
    <w:rsid w:val="00191A0A"/>
    <w:rsid w:val="00191A2B"/>
    <w:rsid w:val="00191EBF"/>
    <w:rsid w:val="001923B2"/>
    <w:rsid w:val="001925E5"/>
    <w:rsid w:val="00192A10"/>
    <w:rsid w:val="00192D98"/>
    <w:rsid w:val="001934B6"/>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047"/>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0A3"/>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4F86"/>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96A"/>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1F39"/>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8D7"/>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57"/>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5DA0"/>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6D"/>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36"/>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27"/>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6803"/>
    <w:rsid w:val="00267026"/>
    <w:rsid w:val="0026716C"/>
    <w:rsid w:val="00267297"/>
    <w:rsid w:val="00267959"/>
    <w:rsid w:val="00267D2F"/>
    <w:rsid w:val="00270C63"/>
    <w:rsid w:val="00270C70"/>
    <w:rsid w:val="00270C98"/>
    <w:rsid w:val="00270E57"/>
    <w:rsid w:val="002713D9"/>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3F2"/>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1959"/>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0A2"/>
    <w:rsid w:val="0029230A"/>
    <w:rsid w:val="0029267A"/>
    <w:rsid w:val="002928BD"/>
    <w:rsid w:val="00292F31"/>
    <w:rsid w:val="002933FB"/>
    <w:rsid w:val="00293504"/>
    <w:rsid w:val="002935D3"/>
    <w:rsid w:val="00293C2B"/>
    <w:rsid w:val="00293C4A"/>
    <w:rsid w:val="00293D2D"/>
    <w:rsid w:val="00293DA2"/>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B83"/>
    <w:rsid w:val="002A4CD1"/>
    <w:rsid w:val="002A4E20"/>
    <w:rsid w:val="002A4F4D"/>
    <w:rsid w:val="002A523D"/>
    <w:rsid w:val="002A5488"/>
    <w:rsid w:val="002A5711"/>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6C8"/>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027"/>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AA5"/>
    <w:rsid w:val="002D6B9D"/>
    <w:rsid w:val="002D6C69"/>
    <w:rsid w:val="002D6F2B"/>
    <w:rsid w:val="002D6F89"/>
    <w:rsid w:val="002D7058"/>
    <w:rsid w:val="002D772F"/>
    <w:rsid w:val="002D7833"/>
    <w:rsid w:val="002E018E"/>
    <w:rsid w:val="002E0299"/>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072"/>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31E"/>
    <w:rsid w:val="0032350D"/>
    <w:rsid w:val="00323B8D"/>
    <w:rsid w:val="00323D12"/>
    <w:rsid w:val="00323FAD"/>
    <w:rsid w:val="00324010"/>
    <w:rsid w:val="0032415E"/>
    <w:rsid w:val="003242C1"/>
    <w:rsid w:val="00324731"/>
    <w:rsid w:val="003249F8"/>
    <w:rsid w:val="00324F6C"/>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98B"/>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48C7"/>
    <w:rsid w:val="0034511B"/>
    <w:rsid w:val="00345127"/>
    <w:rsid w:val="00345243"/>
    <w:rsid w:val="003454A2"/>
    <w:rsid w:val="003460F4"/>
    <w:rsid w:val="003460F6"/>
    <w:rsid w:val="0034666E"/>
    <w:rsid w:val="00346A3C"/>
    <w:rsid w:val="003471DC"/>
    <w:rsid w:val="0034745C"/>
    <w:rsid w:val="00347599"/>
    <w:rsid w:val="00347CCB"/>
    <w:rsid w:val="00347F2E"/>
    <w:rsid w:val="00350010"/>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01"/>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2A4"/>
    <w:rsid w:val="00381326"/>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8FF"/>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39A"/>
    <w:rsid w:val="003A27FF"/>
    <w:rsid w:val="003A2811"/>
    <w:rsid w:val="003A2D39"/>
    <w:rsid w:val="003A2E54"/>
    <w:rsid w:val="003A2EBA"/>
    <w:rsid w:val="003A2FE7"/>
    <w:rsid w:val="003A2FF1"/>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615"/>
    <w:rsid w:val="003B288E"/>
    <w:rsid w:val="003B2B79"/>
    <w:rsid w:val="003B31F9"/>
    <w:rsid w:val="003B4482"/>
    <w:rsid w:val="003B4D20"/>
    <w:rsid w:val="003B4E9A"/>
    <w:rsid w:val="003B4FC5"/>
    <w:rsid w:val="003B521B"/>
    <w:rsid w:val="003B570F"/>
    <w:rsid w:val="003B5B57"/>
    <w:rsid w:val="003B5B7E"/>
    <w:rsid w:val="003B5E30"/>
    <w:rsid w:val="003B5EB9"/>
    <w:rsid w:val="003B608E"/>
    <w:rsid w:val="003B60B0"/>
    <w:rsid w:val="003B6194"/>
    <w:rsid w:val="003B6206"/>
    <w:rsid w:val="003B674F"/>
    <w:rsid w:val="003B6F75"/>
    <w:rsid w:val="003B6F7A"/>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181"/>
    <w:rsid w:val="003C2B4A"/>
    <w:rsid w:val="003C2C9D"/>
    <w:rsid w:val="003C3204"/>
    <w:rsid w:val="003C368F"/>
    <w:rsid w:val="003C3775"/>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1C1"/>
    <w:rsid w:val="003D070C"/>
    <w:rsid w:val="003D075A"/>
    <w:rsid w:val="003D09DA"/>
    <w:rsid w:val="003D0A97"/>
    <w:rsid w:val="003D0D75"/>
    <w:rsid w:val="003D0E68"/>
    <w:rsid w:val="003D0ED9"/>
    <w:rsid w:val="003D124C"/>
    <w:rsid w:val="003D15C3"/>
    <w:rsid w:val="003D1D25"/>
    <w:rsid w:val="003D2050"/>
    <w:rsid w:val="003D2339"/>
    <w:rsid w:val="003D26AA"/>
    <w:rsid w:val="003D270E"/>
    <w:rsid w:val="003D2802"/>
    <w:rsid w:val="003D29DE"/>
    <w:rsid w:val="003D2A2B"/>
    <w:rsid w:val="003D2AFE"/>
    <w:rsid w:val="003D2E8C"/>
    <w:rsid w:val="003D30C7"/>
    <w:rsid w:val="003D3784"/>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1D1E"/>
    <w:rsid w:val="003E240A"/>
    <w:rsid w:val="003E2719"/>
    <w:rsid w:val="003E2896"/>
    <w:rsid w:val="003E2B8B"/>
    <w:rsid w:val="003E2BF4"/>
    <w:rsid w:val="003E2E52"/>
    <w:rsid w:val="003E31BF"/>
    <w:rsid w:val="003E3245"/>
    <w:rsid w:val="003E32D6"/>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595"/>
    <w:rsid w:val="003F0656"/>
    <w:rsid w:val="003F08C9"/>
    <w:rsid w:val="003F0905"/>
    <w:rsid w:val="003F14C0"/>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D"/>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541"/>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09"/>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4AB"/>
    <w:rsid w:val="00417678"/>
    <w:rsid w:val="0041769B"/>
    <w:rsid w:val="0041789F"/>
    <w:rsid w:val="004179D3"/>
    <w:rsid w:val="00417A7A"/>
    <w:rsid w:val="00417E84"/>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DE2"/>
    <w:rsid w:val="00425FFD"/>
    <w:rsid w:val="00426032"/>
    <w:rsid w:val="004262F8"/>
    <w:rsid w:val="00426442"/>
    <w:rsid w:val="0042654A"/>
    <w:rsid w:val="00426A93"/>
    <w:rsid w:val="00426DFA"/>
    <w:rsid w:val="0042725D"/>
    <w:rsid w:val="00427300"/>
    <w:rsid w:val="004276E3"/>
    <w:rsid w:val="004279ED"/>
    <w:rsid w:val="00427E67"/>
    <w:rsid w:val="00430178"/>
    <w:rsid w:val="00430495"/>
    <w:rsid w:val="00430680"/>
    <w:rsid w:val="00430773"/>
    <w:rsid w:val="00430A72"/>
    <w:rsid w:val="00430FB9"/>
    <w:rsid w:val="00431444"/>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37D48"/>
    <w:rsid w:val="004402A7"/>
    <w:rsid w:val="0044035D"/>
    <w:rsid w:val="004403B3"/>
    <w:rsid w:val="0044076B"/>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08A"/>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19"/>
    <w:rsid w:val="004525E6"/>
    <w:rsid w:val="004527C0"/>
    <w:rsid w:val="004527FC"/>
    <w:rsid w:val="0045326D"/>
    <w:rsid w:val="00453871"/>
    <w:rsid w:val="00453DEF"/>
    <w:rsid w:val="00453E84"/>
    <w:rsid w:val="00453F94"/>
    <w:rsid w:val="004543E4"/>
    <w:rsid w:val="004546B1"/>
    <w:rsid w:val="004548E5"/>
    <w:rsid w:val="00454DF2"/>
    <w:rsid w:val="00454F08"/>
    <w:rsid w:val="00455105"/>
    <w:rsid w:val="00455440"/>
    <w:rsid w:val="0045567E"/>
    <w:rsid w:val="00455838"/>
    <w:rsid w:val="00455C09"/>
    <w:rsid w:val="00456114"/>
    <w:rsid w:val="0045675A"/>
    <w:rsid w:val="00456971"/>
    <w:rsid w:val="00456B9B"/>
    <w:rsid w:val="00456C51"/>
    <w:rsid w:val="00456C75"/>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AF9"/>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573"/>
    <w:rsid w:val="0047166D"/>
    <w:rsid w:val="00471856"/>
    <w:rsid w:val="004719A1"/>
    <w:rsid w:val="00471B80"/>
    <w:rsid w:val="00471CEC"/>
    <w:rsid w:val="00471DB0"/>
    <w:rsid w:val="00471F3B"/>
    <w:rsid w:val="00471FAB"/>
    <w:rsid w:val="004720DF"/>
    <w:rsid w:val="00472ACB"/>
    <w:rsid w:val="00472D2F"/>
    <w:rsid w:val="00472E1A"/>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1E3"/>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1E6"/>
    <w:rsid w:val="004A5270"/>
    <w:rsid w:val="004A555D"/>
    <w:rsid w:val="004A55D4"/>
    <w:rsid w:val="004A5667"/>
    <w:rsid w:val="004A57FC"/>
    <w:rsid w:val="004A5F92"/>
    <w:rsid w:val="004A66D4"/>
    <w:rsid w:val="004A6953"/>
    <w:rsid w:val="004A6FFC"/>
    <w:rsid w:val="004A705C"/>
    <w:rsid w:val="004A717D"/>
    <w:rsid w:val="004A7276"/>
    <w:rsid w:val="004A766C"/>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027"/>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C5B"/>
    <w:rsid w:val="004C6D25"/>
    <w:rsid w:val="004C7280"/>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5C"/>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0E3"/>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3A8"/>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8E"/>
    <w:rsid w:val="005334E4"/>
    <w:rsid w:val="005338BD"/>
    <w:rsid w:val="0053394F"/>
    <w:rsid w:val="00533C04"/>
    <w:rsid w:val="00533FF2"/>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2E8D"/>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6E4"/>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67AD4"/>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68B"/>
    <w:rsid w:val="0058282C"/>
    <w:rsid w:val="005829CC"/>
    <w:rsid w:val="00582AD1"/>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341"/>
    <w:rsid w:val="005A4674"/>
    <w:rsid w:val="005A4999"/>
    <w:rsid w:val="005A4E38"/>
    <w:rsid w:val="005A4E39"/>
    <w:rsid w:val="005A50CE"/>
    <w:rsid w:val="005A5518"/>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BD8"/>
    <w:rsid w:val="005B4C5C"/>
    <w:rsid w:val="005B4E3D"/>
    <w:rsid w:val="005B4E83"/>
    <w:rsid w:val="005B541A"/>
    <w:rsid w:val="005B5425"/>
    <w:rsid w:val="005B54FE"/>
    <w:rsid w:val="005B5A55"/>
    <w:rsid w:val="005B5C26"/>
    <w:rsid w:val="005B5E48"/>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2E4E"/>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8B3"/>
    <w:rsid w:val="00600C9C"/>
    <w:rsid w:val="00600E1A"/>
    <w:rsid w:val="00601072"/>
    <w:rsid w:val="006013FB"/>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7"/>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42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7F5"/>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B45"/>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4F3"/>
    <w:rsid w:val="00670A74"/>
    <w:rsid w:val="00670AD6"/>
    <w:rsid w:val="00670D20"/>
    <w:rsid w:val="00670ECD"/>
    <w:rsid w:val="006710F4"/>
    <w:rsid w:val="00671773"/>
    <w:rsid w:val="00671C8F"/>
    <w:rsid w:val="006723C8"/>
    <w:rsid w:val="006723CF"/>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1A38"/>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6F1D"/>
    <w:rsid w:val="006B7137"/>
    <w:rsid w:val="006B725C"/>
    <w:rsid w:val="006B7402"/>
    <w:rsid w:val="006B785D"/>
    <w:rsid w:val="006B7864"/>
    <w:rsid w:val="006B789D"/>
    <w:rsid w:val="006C02E3"/>
    <w:rsid w:val="006C03B2"/>
    <w:rsid w:val="006C08AD"/>
    <w:rsid w:val="006C09DD"/>
    <w:rsid w:val="006C0A1A"/>
    <w:rsid w:val="006C10B4"/>
    <w:rsid w:val="006C1134"/>
    <w:rsid w:val="006C1B1A"/>
    <w:rsid w:val="006C1B3F"/>
    <w:rsid w:val="006C1F20"/>
    <w:rsid w:val="006C2113"/>
    <w:rsid w:val="006C2116"/>
    <w:rsid w:val="006C27DA"/>
    <w:rsid w:val="006C3009"/>
    <w:rsid w:val="006C3334"/>
    <w:rsid w:val="006C375B"/>
    <w:rsid w:val="006C377A"/>
    <w:rsid w:val="006C3F40"/>
    <w:rsid w:val="006C43A8"/>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3CF"/>
    <w:rsid w:val="006D19ED"/>
    <w:rsid w:val="006D1A23"/>
    <w:rsid w:val="006D1D23"/>
    <w:rsid w:val="006D1F1A"/>
    <w:rsid w:val="006D21FF"/>
    <w:rsid w:val="006D2627"/>
    <w:rsid w:val="006D2B11"/>
    <w:rsid w:val="006D2B29"/>
    <w:rsid w:val="006D3104"/>
    <w:rsid w:val="006D31AF"/>
    <w:rsid w:val="006D31DD"/>
    <w:rsid w:val="006D343D"/>
    <w:rsid w:val="006D38D1"/>
    <w:rsid w:val="006D3C1B"/>
    <w:rsid w:val="006D3D66"/>
    <w:rsid w:val="006D3E35"/>
    <w:rsid w:val="006D409F"/>
    <w:rsid w:val="006D42AC"/>
    <w:rsid w:val="006D479A"/>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067"/>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A0D"/>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B7E"/>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6"/>
    <w:rsid w:val="006F543B"/>
    <w:rsid w:val="006F557B"/>
    <w:rsid w:val="006F5B41"/>
    <w:rsid w:val="006F6689"/>
    <w:rsid w:val="006F6740"/>
    <w:rsid w:val="006F7181"/>
    <w:rsid w:val="006F73A7"/>
    <w:rsid w:val="006F746D"/>
    <w:rsid w:val="006F7A92"/>
    <w:rsid w:val="006F7C53"/>
    <w:rsid w:val="006F7E42"/>
    <w:rsid w:val="006F7F9A"/>
    <w:rsid w:val="00700042"/>
    <w:rsid w:val="0070014E"/>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DEA"/>
    <w:rsid w:val="00705E96"/>
    <w:rsid w:val="007062A3"/>
    <w:rsid w:val="00706E08"/>
    <w:rsid w:val="00706F3F"/>
    <w:rsid w:val="0070711F"/>
    <w:rsid w:val="00707249"/>
    <w:rsid w:val="0070730D"/>
    <w:rsid w:val="0070743B"/>
    <w:rsid w:val="007078BD"/>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007"/>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37B51"/>
    <w:rsid w:val="00740094"/>
    <w:rsid w:val="0074044F"/>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470"/>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C27"/>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6A1"/>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5C"/>
    <w:rsid w:val="00760BFF"/>
    <w:rsid w:val="00760D79"/>
    <w:rsid w:val="00760E75"/>
    <w:rsid w:val="007613AF"/>
    <w:rsid w:val="00761471"/>
    <w:rsid w:val="00761941"/>
    <w:rsid w:val="007619FB"/>
    <w:rsid w:val="00761D21"/>
    <w:rsid w:val="0076200C"/>
    <w:rsid w:val="007624B9"/>
    <w:rsid w:val="00762745"/>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256"/>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963"/>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F49"/>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1AF"/>
    <w:rsid w:val="007913A8"/>
    <w:rsid w:val="007916D2"/>
    <w:rsid w:val="00791ADE"/>
    <w:rsid w:val="00791BEA"/>
    <w:rsid w:val="007921D8"/>
    <w:rsid w:val="00792486"/>
    <w:rsid w:val="007926B7"/>
    <w:rsid w:val="0079271F"/>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33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5F35"/>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3B0"/>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1AB"/>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A8F"/>
    <w:rsid w:val="007F0B77"/>
    <w:rsid w:val="007F0DD3"/>
    <w:rsid w:val="007F119A"/>
    <w:rsid w:val="007F1436"/>
    <w:rsid w:val="007F18C0"/>
    <w:rsid w:val="007F1A4C"/>
    <w:rsid w:val="007F22A5"/>
    <w:rsid w:val="007F2771"/>
    <w:rsid w:val="007F2807"/>
    <w:rsid w:val="007F2A64"/>
    <w:rsid w:val="007F2DBB"/>
    <w:rsid w:val="007F2ED4"/>
    <w:rsid w:val="007F325B"/>
    <w:rsid w:val="007F3F4B"/>
    <w:rsid w:val="007F3FB0"/>
    <w:rsid w:val="007F43A9"/>
    <w:rsid w:val="007F45C2"/>
    <w:rsid w:val="007F4CEC"/>
    <w:rsid w:val="007F5608"/>
    <w:rsid w:val="007F584C"/>
    <w:rsid w:val="007F5874"/>
    <w:rsid w:val="007F5D4A"/>
    <w:rsid w:val="007F6562"/>
    <w:rsid w:val="007F65F2"/>
    <w:rsid w:val="007F6CCE"/>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2FF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58E"/>
    <w:rsid w:val="008176CB"/>
    <w:rsid w:val="0081787C"/>
    <w:rsid w:val="008178B3"/>
    <w:rsid w:val="008178CB"/>
    <w:rsid w:val="008179B1"/>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CB1"/>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A42"/>
    <w:rsid w:val="00853B2A"/>
    <w:rsid w:val="00853B65"/>
    <w:rsid w:val="00853C45"/>
    <w:rsid w:val="00853C94"/>
    <w:rsid w:val="00853D0C"/>
    <w:rsid w:val="00853F11"/>
    <w:rsid w:val="00854090"/>
    <w:rsid w:val="008540E5"/>
    <w:rsid w:val="00854983"/>
    <w:rsid w:val="00854B60"/>
    <w:rsid w:val="008555D4"/>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82"/>
    <w:rsid w:val="00870094"/>
    <w:rsid w:val="00870793"/>
    <w:rsid w:val="00870A1C"/>
    <w:rsid w:val="00870AF4"/>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395"/>
    <w:rsid w:val="00893B3B"/>
    <w:rsid w:val="00893E3B"/>
    <w:rsid w:val="00894148"/>
    <w:rsid w:val="00894304"/>
    <w:rsid w:val="0089430B"/>
    <w:rsid w:val="00894C16"/>
    <w:rsid w:val="00894C3B"/>
    <w:rsid w:val="00894D6C"/>
    <w:rsid w:val="00894FEF"/>
    <w:rsid w:val="00895243"/>
    <w:rsid w:val="008953FF"/>
    <w:rsid w:val="00895862"/>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6713"/>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3C8A"/>
    <w:rsid w:val="008C4188"/>
    <w:rsid w:val="008C49D5"/>
    <w:rsid w:val="008C4B47"/>
    <w:rsid w:val="008C59D5"/>
    <w:rsid w:val="008C5B10"/>
    <w:rsid w:val="008C6276"/>
    <w:rsid w:val="008C6337"/>
    <w:rsid w:val="008C6345"/>
    <w:rsid w:val="008C65F7"/>
    <w:rsid w:val="008C6C7A"/>
    <w:rsid w:val="008C6D9B"/>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395"/>
    <w:rsid w:val="008D2461"/>
    <w:rsid w:val="008D2D60"/>
    <w:rsid w:val="008D3208"/>
    <w:rsid w:val="008D382D"/>
    <w:rsid w:val="008D3E0C"/>
    <w:rsid w:val="008D3F21"/>
    <w:rsid w:val="008D40FF"/>
    <w:rsid w:val="008D4277"/>
    <w:rsid w:val="008D453F"/>
    <w:rsid w:val="008D5053"/>
    <w:rsid w:val="008D508F"/>
    <w:rsid w:val="008D51F0"/>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073"/>
    <w:rsid w:val="008F357B"/>
    <w:rsid w:val="008F3937"/>
    <w:rsid w:val="008F3A67"/>
    <w:rsid w:val="008F3BCE"/>
    <w:rsid w:val="008F3D2D"/>
    <w:rsid w:val="008F3D7C"/>
    <w:rsid w:val="008F3DC9"/>
    <w:rsid w:val="008F4107"/>
    <w:rsid w:val="008F44F5"/>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08"/>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C51"/>
    <w:rsid w:val="00946D22"/>
    <w:rsid w:val="00946F59"/>
    <w:rsid w:val="00947415"/>
    <w:rsid w:val="00947B1E"/>
    <w:rsid w:val="009500B6"/>
    <w:rsid w:val="00950917"/>
    <w:rsid w:val="009509D7"/>
    <w:rsid w:val="00950B09"/>
    <w:rsid w:val="00950DD1"/>
    <w:rsid w:val="00951417"/>
    <w:rsid w:val="0095154C"/>
    <w:rsid w:val="009515C7"/>
    <w:rsid w:val="009517A9"/>
    <w:rsid w:val="009518BD"/>
    <w:rsid w:val="00951995"/>
    <w:rsid w:val="00951C7E"/>
    <w:rsid w:val="00951CF6"/>
    <w:rsid w:val="00951F82"/>
    <w:rsid w:val="0095225E"/>
    <w:rsid w:val="0095251B"/>
    <w:rsid w:val="009527EC"/>
    <w:rsid w:val="00952ACA"/>
    <w:rsid w:val="00952D41"/>
    <w:rsid w:val="009537A7"/>
    <w:rsid w:val="00953845"/>
    <w:rsid w:val="00953B1F"/>
    <w:rsid w:val="00953F09"/>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669"/>
    <w:rsid w:val="009607AF"/>
    <w:rsid w:val="00960A88"/>
    <w:rsid w:val="00960B54"/>
    <w:rsid w:val="00960C68"/>
    <w:rsid w:val="00960CB6"/>
    <w:rsid w:val="00960D27"/>
    <w:rsid w:val="00961023"/>
    <w:rsid w:val="009612F1"/>
    <w:rsid w:val="009613DF"/>
    <w:rsid w:val="009616FA"/>
    <w:rsid w:val="00961B67"/>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2F0F"/>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101"/>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5E"/>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956"/>
    <w:rsid w:val="009B3C79"/>
    <w:rsid w:val="009B3DBB"/>
    <w:rsid w:val="009B4300"/>
    <w:rsid w:val="009B4821"/>
    <w:rsid w:val="009B4BED"/>
    <w:rsid w:val="009B4C24"/>
    <w:rsid w:val="009B4DC3"/>
    <w:rsid w:val="009B553F"/>
    <w:rsid w:val="009B5821"/>
    <w:rsid w:val="009B5909"/>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13"/>
    <w:rsid w:val="009E5039"/>
    <w:rsid w:val="009E532F"/>
    <w:rsid w:val="009E53AA"/>
    <w:rsid w:val="009E53D6"/>
    <w:rsid w:val="009E54EE"/>
    <w:rsid w:val="009E5656"/>
    <w:rsid w:val="009E5A66"/>
    <w:rsid w:val="009E5AB4"/>
    <w:rsid w:val="009E605E"/>
    <w:rsid w:val="009E641D"/>
    <w:rsid w:val="009E64BF"/>
    <w:rsid w:val="009E653E"/>
    <w:rsid w:val="009E69FB"/>
    <w:rsid w:val="009E6F6E"/>
    <w:rsid w:val="009E7222"/>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6E3"/>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9D"/>
    <w:rsid w:val="00A12BEE"/>
    <w:rsid w:val="00A12EE8"/>
    <w:rsid w:val="00A131A4"/>
    <w:rsid w:val="00A13511"/>
    <w:rsid w:val="00A1365D"/>
    <w:rsid w:val="00A13715"/>
    <w:rsid w:val="00A137A5"/>
    <w:rsid w:val="00A13949"/>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D20"/>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5FD"/>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CE0"/>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D1E"/>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CB"/>
    <w:rsid w:val="00A450FC"/>
    <w:rsid w:val="00A4531F"/>
    <w:rsid w:val="00A4570E"/>
    <w:rsid w:val="00A4594D"/>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26D"/>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156"/>
    <w:rsid w:val="00A7735F"/>
    <w:rsid w:val="00A77571"/>
    <w:rsid w:val="00A77594"/>
    <w:rsid w:val="00A77960"/>
    <w:rsid w:val="00A77C0E"/>
    <w:rsid w:val="00A806D6"/>
    <w:rsid w:val="00A80915"/>
    <w:rsid w:val="00A80E48"/>
    <w:rsid w:val="00A80E52"/>
    <w:rsid w:val="00A8115F"/>
    <w:rsid w:val="00A81281"/>
    <w:rsid w:val="00A81293"/>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795"/>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976"/>
    <w:rsid w:val="00AA3B44"/>
    <w:rsid w:val="00AA3FF1"/>
    <w:rsid w:val="00AA43B1"/>
    <w:rsid w:val="00AA461D"/>
    <w:rsid w:val="00AA4757"/>
    <w:rsid w:val="00AA4824"/>
    <w:rsid w:val="00AA4B1B"/>
    <w:rsid w:val="00AA5584"/>
    <w:rsid w:val="00AA59DF"/>
    <w:rsid w:val="00AA5BD3"/>
    <w:rsid w:val="00AA6026"/>
    <w:rsid w:val="00AA6206"/>
    <w:rsid w:val="00AA630A"/>
    <w:rsid w:val="00AA69EF"/>
    <w:rsid w:val="00AA6B64"/>
    <w:rsid w:val="00AA6F9A"/>
    <w:rsid w:val="00AA7192"/>
    <w:rsid w:val="00AA735D"/>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0DC"/>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7B8"/>
    <w:rsid w:val="00AC4883"/>
    <w:rsid w:val="00AC4BE0"/>
    <w:rsid w:val="00AC4D53"/>
    <w:rsid w:val="00AC4D96"/>
    <w:rsid w:val="00AC4E2E"/>
    <w:rsid w:val="00AC55F0"/>
    <w:rsid w:val="00AC5A3B"/>
    <w:rsid w:val="00AC5AB6"/>
    <w:rsid w:val="00AC61B3"/>
    <w:rsid w:val="00AC63F4"/>
    <w:rsid w:val="00AC6521"/>
    <w:rsid w:val="00AC690A"/>
    <w:rsid w:val="00AC6D0A"/>
    <w:rsid w:val="00AC7AC4"/>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467"/>
    <w:rsid w:val="00AD6C7F"/>
    <w:rsid w:val="00AD70C9"/>
    <w:rsid w:val="00AD732B"/>
    <w:rsid w:val="00AD74FD"/>
    <w:rsid w:val="00AD75A6"/>
    <w:rsid w:val="00AD7769"/>
    <w:rsid w:val="00AD7838"/>
    <w:rsid w:val="00AD7927"/>
    <w:rsid w:val="00AD7B75"/>
    <w:rsid w:val="00AD7CD8"/>
    <w:rsid w:val="00AE00EF"/>
    <w:rsid w:val="00AE0361"/>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AA"/>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40B"/>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53C"/>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99E"/>
    <w:rsid w:val="00B24E7D"/>
    <w:rsid w:val="00B24F49"/>
    <w:rsid w:val="00B24FC6"/>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C3D"/>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2C5B"/>
    <w:rsid w:val="00B73259"/>
    <w:rsid w:val="00B73453"/>
    <w:rsid w:val="00B73797"/>
    <w:rsid w:val="00B737C7"/>
    <w:rsid w:val="00B73801"/>
    <w:rsid w:val="00B741DB"/>
    <w:rsid w:val="00B74921"/>
    <w:rsid w:val="00B74A0D"/>
    <w:rsid w:val="00B74E88"/>
    <w:rsid w:val="00B74EC0"/>
    <w:rsid w:val="00B75549"/>
    <w:rsid w:val="00B75667"/>
    <w:rsid w:val="00B759F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2E"/>
    <w:rsid w:val="00B830F7"/>
    <w:rsid w:val="00B8321E"/>
    <w:rsid w:val="00B83463"/>
    <w:rsid w:val="00B83AC3"/>
    <w:rsid w:val="00B83ACC"/>
    <w:rsid w:val="00B83DF6"/>
    <w:rsid w:val="00B8408E"/>
    <w:rsid w:val="00B84979"/>
    <w:rsid w:val="00B84B53"/>
    <w:rsid w:val="00B84BE8"/>
    <w:rsid w:val="00B84EAC"/>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87D71"/>
    <w:rsid w:val="00B909DC"/>
    <w:rsid w:val="00B90DC8"/>
    <w:rsid w:val="00B91356"/>
    <w:rsid w:val="00B915AD"/>
    <w:rsid w:val="00B919B6"/>
    <w:rsid w:val="00B91E0F"/>
    <w:rsid w:val="00B92263"/>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0B56"/>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47"/>
    <w:rsid w:val="00BA4DF9"/>
    <w:rsid w:val="00BA4E3A"/>
    <w:rsid w:val="00BA5346"/>
    <w:rsid w:val="00BA54FB"/>
    <w:rsid w:val="00BA5C97"/>
    <w:rsid w:val="00BA5EFB"/>
    <w:rsid w:val="00BA6282"/>
    <w:rsid w:val="00BA659A"/>
    <w:rsid w:val="00BA68C1"/>
    <w:rsid w:val="00BA6BC8"/>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2721"/>
    <w:rsid w:val="00BB3019"/>
    <w:rsid w:val="00BB3355"/>
    <w:rsid w:val="00BB365A"/>
    <w:rsid w:val="00BB3BDC"/>
    <w:rsid w:val="00BB3DF1"/>
    <w:rsid w:val="00BB3F2A"/>
    <w:rsid w:val="00BB3F4C"/>
    <w:rsid w:val="00BB3F8F"/>
    <w:rsid w:val="00BB424D"/>
    <w:rsid w:val="00BB4A42"/>
    <w:rsid w:val="00BB4D0D"/>
    <w:rsid w:val="00BB5321"/>
    <w:rsid w:val="00BB5390"/>
    <w:rsid w:val="00BB55E4"/>
    <w:rsid w:val="00BB56F2"/>
    <w:rsid w:val="00BB56F3"/>
    <w:rsid w:val="00BB60F2"/>
    <w:rsid w:val="00BB61DC"/>
    <w:rsid w:val="00BB6431"/>
    <w:rsid w:val="00BB6472"/>
    <w:rsid w:val="00BB67C9"/>
    <w:rsid w:val="00BB692A"/>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A6A"/>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208"/>
    <w:rsid w:val="00C15595"/>
    <w:rsid w:val="00C156C6"/>
    <w:rsid w:val="00C1595F"/>
    <w:rsid w:val="00C159ED"/>
    <w:rsid w:val="00C16381"/>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744"/>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6F4D"/>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558"/>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4A0"/>
    <w:rsid w:val="00C5764A"/>
    <w:rsid w:val="00C57662"/>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1C09"/>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1CB"/>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59D"/>
    <w:rsid w:val="00C96A19"/>
    <w:rsid w:val="00C96FE0"/>
    <w:rsid w:val="00C973E2"/>
    <w:rsid w:val="00C975B2"/>
    <w:rsid w:val="00C97AF1"/>
    <w:rsid w:val="00CA09AA"/>
    <w:rsid w:val="00CA0BAF"/>
    <w:rsid w:val="00CA0DD0"/>
    <w:rsid w:val="00CA114D"/>
    <w:rsid w:val="00CA1225"/>
    <w:rsid w:val="00CA18D2"/>
    <w:rsid w:val="00CA2414"/>
    <w:rsid w:val="00CA2919"/>
    <w:rsid w:val="00CA2A7E"/>
    <w:rsid w:val="00CA2B09"/>
    <w:rsid w:val="00CA2C56"/>
    <w:rsid w:val="00CA3437"/>
    <w:rsid w:val="00CA3877"/>
    <w:rsid w:val="00CA3AA2"/>
    <w:rsid w:val="00CA41E5"/>
    <w:rsid w:val="00CA4440"/>
    <w:rsid w:val="00CA468E"/>
    <w:rsid w:val="00CA48F7"/>
    <w:rsid w:val="00CA4908"/>
    <w:rsid w:val="00CA4A3F"/>
    <w:rsid w:val="00CA4AAC"/>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C66"/>
    <w:rsid w:val="00CB1F2A"/>
    <w:rsid w:val="00CB24B9"/>
    <w:rsid w:val="00CB2579"/>
    <w:rsid w:val="00CB2836"/>
    <w:rsid w:val="00CB2A99"/>
    <w:rsid w:val="00CB2AF6"/>
    <w:rsid w:val="00CB2D60"/>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1F5A"/>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16"/>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2E7F"/>
    <w:rsid w:val="00CE3257"/>
    <w:rsid w:val="00CE3267"/>
    <w:rsid w:val="00CE37BB"/>
    <w:rsid w:val="00CE3B10"/>
    <w:rsid w:val="00CE46DA"/>
    <w:rsid w:val="00CE47FF"/>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EA9"/>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0FED"/>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3"/>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2CE"/>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91"/>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827"/>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2DA3"/>
    <w:rsid w:val="00D530A8"/>
    <w:rsid w:val="00D5342F"/>
    <w:rsid w:val="00D53539"/>
    <w:rsid w:val="00D53768"/>
    <w:rsid w:val="00D53C63"/>
    <w:rsid w:val="00D54256"/>
    <w:rsid w:val="00D54613"/>
    <w:rsid w:val="00D54AFF"/>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A4E"/>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67FF9"/>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204"/>
    <w:rsid w:val="00D75609"/>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AE1"/>
    <w:rsid w:val="00D92CBC"/>
    <w:rsid w:val="00D92FD3"/>
    <w:rsid w:val="00D931F2"/>
    <w:rsid w:val="00D936E8"/>
    <w:rsid w:val="00D93C02"/>
    <w:rsid w:val="00D93D5E"/>
    <w:rsid w:val="00D940B3"/>
    <w:rsid w:val="00D941FC"/>
    <w:rsid w:val="00D948A0"/>
    <w:rsid w:val="00D94BA1"/>
    <w:rsid w:val="00D94BB0"/>
    <w:rsid w:val="00D94FF3"/>
    <w:rsid w:val="00D95787"/>
    <w:rsid w:val="00D957C0"/>
    <w:rsid w:val="00D95979"/>
    <w:rsid w:val="00D95BF0"/>
    <w:rsid w:val="00D95BFF"/>
    <w:rsid w:val="00D95ED5"/>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885"/>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27C"/>
    <w:rsid w:val="00DC574D"/>
    <w:rsid w:val="00DC588E"/>
    <w:rsid w:val="00DC5E66"/>
    <w:rsid w:val="00DC6419"/>
    <w:rsid w:val="00DC65D8"/>
    <w:rsid w:val="00DC66F9"/>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11"/>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687"/>
    <w:rsid w:val="00DE59DC"/>
    <w:rsid w:val="00DE5E26"/>
    <w:rsid w:val="00DE5E32"/>
    <w:rsid w:val="00DE5E4B"/>
    <w:rsid w:val="00DE5F92"/>
    <w:rsid w:val="00DE603C"/>
    <w:rsid w:val="00DE61AA"/>
    <w:rsid w:val="00DE629B"/>
    <w:rsid w:val="00DE7012"/>
    <w:rsid w:val="00DE7521"/>
    <w:rsid w:val="00DE755B"/>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22D"/>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201"/>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2C"/>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CE0"/>
    <w:rsid w:val="00E26EEC"/>
    <w:rsid w:val="00E272FE"/>
    <w:rsid w:val="00E27AA2"/>
    <w:rsid w:val="00E27D44"/>
    <w:rsid w:val="00E27E5C"/>
    <w:rsid w:val="00E30388"/>
    <w:rsid w:val="00E30505"/>
    <w:rsid w:val="00E30517"/>
    <w:rsid w:val="00E3070A"/>
    <w:rsid w:val="00E30A72"/>
    <w:rsid w:val="00E30A85"/>
    <w:rsid w:val="00E31371"/>
    <w:rsid w:val="00E31506"/>
    <w:rsid w:val="00E3169E"/>
    <w:rsid w:val="00E31E91"/>
    <w:rsid w:val="00E3222F"/>
    <w:rsid w:val="00E32551"/>
    <w:rsid w:val="00E327EE"/>
    <w:rsid w:val="00E32D3A"/>
    <w:rsid w:val="00E32E0E"/>
    <w:rsid w:val="00E331BF"/>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D9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315"/>
    <w:rsid w:val="00E42B88"/>
    <w:rsid w:val="00E42FF3"/>
    <w:rsid w:val="00E431B3"/>
    <w:rsid w:val="00E432AE"/>
    <w:rsid w:val="00E4356E"/>
    <w:rsid w:val="00E43632"/>
    <w:rsid w:val="00E43926"/>
    <w:rsid w:val="00E43F1E"/>
    <w:rsid w:val="00E43F41"/>
    <w:rsid w:val="00E43FBE"/>
    <w:rsid w:val="00E441F2"/>
    <w:rsid w:val="00E44F3C"/>
    <w:rsid w:val="00E452D0"/>
    <w:rsid w:val="00E4547C"/>
    <w:rsid w:val="00E4590F"/>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158"/>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6B3"/>
    <w:rsid w:val="00E54984"/>
    <w:rsid w:val="00E54D33"/>
    <w:rsid w:val="00E55AEB"/>
    <w:rsid w:val="00E55CD3"/>
    <w:rsid w:val="00E56C6A"/>
    <w:rsid w:val="00E56E29"/>
    <w:rsid w:val="00E5711F"/>
    <w:rsid w:val="00E572CE"/>
    <w:rsid w:val="00E5765B"/>
    <w:rsid w:val="00E57A3C"/>
    <w:rsid w:val="00E57B43"/>
    <w:rsid w:val="00E6000E"/>
    <w:rsid w:val="00E602C9"/>
    <w:rsid w:val="00E603A2"/>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9F"/>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72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8A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486"/>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5DE"/>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E2E"/>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2C45"/>
    <w:rsid w:val="00F0301D"/>
    <w:rsid w:val="00F0324C"/>
    <w:rsid w:val="00F032DF"/>
    <w:rsid w:val="00F03466"/>
    <w:rsid w:val="00F0388F"/>
    <w:rsid w:val="00F03891"/>
    <w:rsid w:val="00F03C67"/>
    <w:rsid w:val="00F0420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07A"/>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04"/>
    <w:rsid w:val="00F71976"/>
    <w:rsid w:val="00F71A99"/>
    <w:rsid w:val="00F71C4F"/>
    <w:rsid w:val="00F71EA2"/>
    <w:rsid w:val="00F71F79"/>
    <w:rsid w:val="00F72106"/>
    <w:rsid w:val="00F721A1"/>
    <w:rsid w:val="00F724E3"/>
    <w:rsid w:val="00F727AA"/>
    <w:rsid w:val="00F7286A"/>
    <w:rsid w:val="00F729CA"/>
    <w:rsid w:val="00F72C94"/>
    <w:rsid w:val="00F72D42"/>
    <w:rsid w:val="00F731D9"/>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09A"/>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AC"/>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2FAD"/>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45C"/>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977"/>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D71"/>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qFormat/>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qFormat/>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paragraph" w:customStyle="1" w:styleId="textintend2">
    <w:name w:val="text intend 2"/>
    <w:basedOn w:val="Normal"/>
    <w:qFormat/>
    <w:rsid w:val="00870082"/>
    <w:pPr>
      <w:tabs>
        <w:tab w:val="left" w:pos="420"/>
      </w:tabs>
      <w:overflowPunct w:val="0"/>
      <w:autoSpaceDE w:val="0"/>
      <w:autoSpaceDN w:val="0"/>
      <w:adjustRightInd w:val="0"/>
      <w:spacing w:after="120" w:line="259" w:lineRule="auto"/>
      <w:ind w:left="420" w:hanging="420"/>
      <w:jc w:val="both"/>
      <w:textAlignment w:val="baseline"/>
    </w:pPr>
    <w:rPr>
      <w:rFonts w:eastAsia="MS Mincho"/>
      <w:szCs w:val="20"/>
      <w:lang w:val="en-US" w:eastAsia="en-GB"/>
    </w:rPr>
  </w:style>
  <w:style w:type="character" w:customStyle="1" w:styleId="B2Char">
    <w:name w:val="B2 Char"/>
    <w:link w:val="B2"/>
    <w:qFormat/>
    <w:rsid w:val="00AC7AC4"/>
    <w:rPr>
      <w:rFonts w:ascii="Times New Roman" w:eastAsia="Times New Roman" w:hAnsi="Times New Roman"/>
      <w:sz w:val="24"/>
      <w:szCs w:val="24"/>
      <w:lang w:val="en-CN" w:eastAsia="zh-CN"/>
    </w:rPr>
  </w:style>
  <w:style w:type="character" w:customStyle="1" w:styleId="B3Char">
    <w:name w:val="B3 Char"/>
    <w:link w:val="B3"/>
    <w:rsid w:val="00AC7AC4"/>
    <w:rPr>
      <w:rFonts w:ascii="Times New Roman" w:eastAsia="Times New Roman" w:hAnsi="Times New Roman"/>
      <w:sz w:val="24"/>
      <w:szCs w:val="24"/>
      <w:lang w:val="en-CN" w:eastAsia="zh-CN"/>
    </w:rPr>
  </w:style>
  <w:style w:type="paragraph" w:customStyle="1" w:styleId="3GPPNormalText">
    <w:name w:val="3GPP Normal Text"/>
    <w:basedOn w:val="BodyText"/>
    <w:link w:val="3GPPNormalTextChar"/>
    <w:qFormat/>
    <w:rsid w:val="00BA6BC8"/>
    <w:pPr>
      <w:spacing w:after="60"/>
    </w:pPr>
    <w:rPr>
      <w:rFonts w:ascii="Times New Roman" w:eastAsia="MS Mincho" w:hAnsi="Times New Roman"/>
      <w:sz w:val="20"/>
      <w:lang w:val="en-US" w:eastAsia="en-US"/>
    </w:rPr>
  </w:style>
  <w:style w:type="character" w:customStyle="1" w:styleId="3GPPNormalTextChar">
    <w:name w:val="3GPP Normal Text Char"/>
    <w:link w:val="3GPPNormalText"/>
    <w:rsid w:val="00BA6BC8"/>
    <w:rPr>
      <w:rFonts w:ascii="Times New Roman" w:eastAsia="MS Mincho" w:hAnsi="Times New Roman"/>
      <w:szCs w:val="24"/>
    </w:rPr>
  </w:style>
  <w:style w:type="paragraph" w:customStyle="1" w:styleId="00Text">
    <w:name w:val="00_Text"/>
    <w:basedOn w:val="Normal"/>
    <w:link w:val="00TextChar"/>
    <w:qFormat/>
    <w:rsid w:val="00EA38A1"/>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EA38A1"/>
    <w:rPr>
      <w:rFonts w:ascii="Times New Roman" w:hAnsi="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153925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551550">
      <w:bodyDiv w:val="1"/>
      <w:marLeft w:val="0"/>
      <w:marRight w:val="0"/>
      <w:marTop w:val="0"/>
      <w:marBottom w:val="0"/>
      <w:divBdr>
        <w:top w:val="none" w:sz="0" w:space="0" w:color="auto"/>
        <w:left w:val="none" w:sz="0" w:space="0" w:color="auto"/>
        <w:bottom w:val="none" w:sz="0" w:space="0" w:color="auto"/>
        <w:right w:val="none" w:sz="0" w:space="0" w:color="auto"/>
      </w:divBdr>
      <w:divsChild>
        <w:div w:id="1573586011">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08700793">
      <w:bodyDiv w:val="1"/>
      <w:marLeft w:val="0"/>
      <w:marRight w:val="0"/>
      <w:marTop w:val="0"/>
      <w:marBottom w:val="0"/>
      <w:divBdr>
        <w:top w:val="none" w:sz="0" w:space="0" w:color="auto"/>
        <w:left w:val="none" w:sz="0" w:space="0" w:color="auto"/>
        <w:bottom w:val="none" w:sz="0" w:space="0" w:color="auto"/>
        <w:right w:val="none" w:sz="0" w:space="0" w:color="auto"/>
      </w:divBdr>
      <w:divsChild>
        <w:div w:id="1745487929">
          <w:marLeft w:val="0"/>
          <w:marRight w:val="0"/>
          <w:marTop w:val="0"/>
          <w:marBottom w:val="0"/>
          <w:divBdr>
            <w:top w:val="none" w:sz="0" w:space="0" w:color="auto"/>
            <w:left w:val="none" w:sz="0" w:space="0" w:color="auto"/>
            <w:bottom w:val="none" w:sz="0" w:space="0" w:color="auto"/>
            <w:right w:val="none" w:sz="0" w:space="0" w:color="auto"/>
          </w:divBdr>
        </w:div>
        <w:div w:id="1948996884">
          <w:marLeft w:val="0"/>
          <w:marRight w:val="0"/>
          <w:marTop w:val="0"/>
          <w:marBottom w:val="0"/>
          <w:divBdr>
            <w:top w:val="none" w:sz="0" w:space="0" w:color="auto"/>
            <w:left w:val="none" w:sz="0" w:space="0" w:color="auto"/>
            <w:bottom w:val="none" w:sz="0" w:space="0" w:color="auto"/>
            <w:right w:val="none" w:sz="0" w:space="0" w:color="auto"/>
          </w:divBdr>
        </w:div>
        <w:div w:id="304437540">
          <w:marLeft w:val="0"/>
          <w:marRight w:val="0"/>
          <w:marTop w:val="0"/>
          <w:marBottom w:val="0"/>
          <w:divBdr>
            <w:top w:val="none" w:sz="0" w:space="0" w:color="auto"/>
            <w:left w:val="none" w:sz="0" w:space="0" w:color="auto"/>
            <w:bottom w:val="none" w:sz="0" w:space="0" w:color="auto"/>
            <w:right w:val="none" w:sz="0" w:space="0" w:color="auto"/>
          </w:divBdr>
        </w:div>
        <w:div w:id="1632440658">
          <w:marLeft w:val="0"/>
          <w:marRight w:val="0"/>
          <w:marTop w:val="0"/>
          <w:marBottom w:val="0"/>
          <w:divBdr>
            <w:top w:val="none" w:sz="0" w:space="0" w:color="auto"/>
            <w:left w:val="none" w:sz="0" w:space="0" w:color="auto"/>
            <w:bottom w:val="none" w:sz="0" w:space="0" w:color="auto"/>
            <w:right w:val="none" w:sz="0" w:space="0" w:color="auto"/>
          </w:divBdr>
        </w:div>
        <w:div w:id="1985693488">
          <w:marLeft w:val="0"/>
          <w:marRight w:val="0"/>
          <w:marTop w:val="0"/>
          <w:marBottom w:val="0"/>
          <w:divBdr>
            <w:top w:val="none" w:sz="0" w:space="0" w:color="auto"/>
            <w:left w:val="none" w:sz="0" w:space="0" w:color="auto"/>
            <w:bottom w:val="none" w:sz="0" w:space="0" w:color="auto"/>
            <w:right w:val="none" w:sz="0" w:space="0" w:color="auto"/>
          </w:divBdr>
        </w:div>
        <w:div w:id="733699763">
          <w:marLeft w:val="0"/>
          <w:marRight w:val="0"/>
          <w:marTop w:val="0"/>
          <w:marBottom w:val="0"/>
          <w:divBdr>
            <w:top w:val="none" w:sz="0" w:space="0" w:color="auto"/>
            <w:left w:val="none" w:sz="0" w:space="0" w:color="auto"/>
            <w:bottom w:val="none" w:sz="0" w:space="0" w:color="auto"/>
            <w:right w:val="none" w:sz="0" w:space="0" w:color="auto"/>
          </w:divBdr>
        </w:div>
        <w:div w:id="737870792">
          <w:marLeft w:val="0"/>
          <w:marRight w:val="0"/>
          <w:marTop w:val="0"/>
          <w:marBottom w:val="0"/>
          <w:divBdr>
            <w:top w:val="none" w:sz="0" w:space="0" w:color="auto"/>
            <w:left w:val="none" w:sz="0" w:space="0" w:color="auto"/>
            <w:bottom w:val="none" w:sz="0" w:space="0" w:color="auto"/>
            <w:right w:val="none" w:sz="0" w:space="0" w:color="auto"/>
          </w:divBdr>
        </w:div>
        <w:div w:id="390428611">
          <w:marLeft w:val="0"/>
          <w:marRight w:val="0"/>
          <w:marTop w:val="0"/>
          <w:marBottom w:val="0"/>
          <w:divBdr>
            <w:top w:val="none" w:sz="0" w:space="0" w:color="auto"/>
            <w:left w:val="none" w:sz="0" w:space="0" w:color="auto"/>
            <w:bottom w:val="none" w:sz="0" w:space="0" w:color="auto"/>
            <w:right w:val="none" w:sz="0" w:space="0" w:color="auto"/>
          </w:divBdr>
        </w:div>
      </w:divsChild>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1604181">
      <w:bodyDiv w:val="1"/>
      <w:marLeft w:val="0"/>
      <w:marRight w:val="0"/>
      <w:marTop w:val="0"/>
      <w:marBottom w:val="0"/>
      <w:divBdr>
        <w:top w:val="none" w:sz="0" w:space="0" w:color="auto"/>
        <w:left w:val="none" w:sz="0" w:space="0" w:color="auto"/>
        <w:bottom w:val="none" w:sz="0" w:space="0" w:color="auto"/>
        <w:right w:val="none" w:sz="0" w:space="0" w:color="auto"/>
      </w:divBdr>
      <w:divsChild>
        <w:div w:id="1835414665">
          <w:marLeft w:val="0"/>
          <w:marRight w:val="0"/>
          <w:marTop w:val="0"/>
          <w:marBottom w:val="0"/>
          <w:divBdr>
            <w:top w:val="none" w:sz="0" w:space="0" w:color="auto"/>
            <w:left w:val="none" w:sz="0" w:space="0" w:color="auto"/>
            <w:bottom w:val="none" w:sz="0" w:space="0" w:color="auto"/>
            <w:right w:val="none" w:sz="0" w:space="0" w:color="auto"/>
          </w:divBdr>
        </w:div>
        <w:div w:id="234167068">
          <w:marLeft w:val="0"/>
          <w:marRight w:val="0"/>
          <w:marTop w:val="0"/>
          <w:marBottom w:val="0"/>
          <w:divBdr>
            <w:top w:val="none" w:sz="0" w:space="0" w:color="auto"/>
            <w:left w:val="none" w:sz="0" w:space="0" w:color="auto"/>
            <w:bottom w:val="none" w:sz="0" w:space="0" w:color="auto"/>
            <w:right w:val="none" w:sz="0" w:space="0" w:color="auto"/>
          </w:divBdr>
        </w:div>
      </w:divsChild>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5418447">
      <w:bodyDiv w:val="1"/>
      <w:marLeft w:val="0"/>
      <w:marRight w:val="0"/>
      <w:marTop w:val="0"/>
      <w:marBottom w:val="0"/>
      <w:divBdr>
        <w:top w:val="none" w:sz="0" w:space="0" w:color="auto"/>
        <w:left w:val="none" w:sz="0" w:space="0" w:color="auto"/>
        <w:bottom w:val="none" w:sz="0" w:space="0" w:color="auto"/>
        <w:right w:val="none" w:sz="0" w:space="0" w:color="auto"/>
      </w:divBdr>
      <w:divsChild>
        <w:div w:id="1371883158">
          <w:marLeft w:val="0"/>
          <w:marRight w:val="0"/>
          <w:marTop w:val="0"/>
          <w:marBottom w:val="0"/>
          <w:divBdr>
            <w:top w:val="none" w:sz="0" w:space="0" w:color="auto"/>
            <w:left w:val="none" w:sz="0" w:space="0" w:color="auto"/>
            <w:bottom w:val="none" w:sz="0" w:space="0" w:color="auto"/>
            <w:right w:val="none" w:sz="0" w:space="0" w:color="auto"/>
          </w:divBdr>
        </w:div>
        <w:div w:id="13725608">
          <w:marLeft w:val="0"/>
          <w:marRight w:val="0"/>
          <w:marTop w:val="0"/>
          <w:marBottom w:val="0"/>
          <w:divBdr>
            <w:top w:val="none" w:sz="0" w:space="0" w:color="auto"/>
            <w:left w:val="none" w:sz="0" w:space="0" w:color="auto"/>
            <w:bottom w:val="none" w:sz="0" w:space="0" w:color="auto"/>
            <w:right w:val="none" w:sz="0" w:space="0" w:color="auto"/>
          </w:divBdr>
        </w:div>
        <w:div w:id="526480928">
          <w:marLeft w:val="0"/>
          <w:marRight w:val="0"/>
          <w:marTop w:val="0"/>
          <w:marBottom w:val="0"/>
          <w:divBdr>
            <w:top w:val="none" w:sz="0" w:space="0" w:color="auto"/>
            <w:left w:val="none" w:sz="0" w:space="0" w:color="auto"/>
            <w:bottom w:val="none" w:sz="0" w:space="0" w:color="auto"/>
            <w:right w:val="none" w:sz="0" w:space="0" w:color="auto"/>
          </w:divBdr>
        </w:div>
        <w:div w:id="1165434353">
          <w:marLeft w:val="0"/>
          <w:marRight w:val="0"/>
          <w:marTop w:val="0"/>
          <w:marBottom w:val="0"/>
          <w:divBdr>
            <w:top w:val="none" w:sz="0" w:space="0" w:color="auto"/>
            <w:left w:val="none" w:sz="0" w:space="0" w:color="auto"/>
            <w:bottom w:val="none" w:sz="0" w:space="0" w:color="auto"/>
            <w:right w:val="none" w:sz="0" w:space="0" w:color="auto"/>
          </w:divBdr>
        </w:div>
        <w:div w:id="970524686">
          <w:marLeft w:val="0"/>
          <w:marRight w:val="0"/>
          <w:marTop w:val="0"/>
          <w:marBottom w:val="0"/>
          <w:divBdr>
            <w:top w:val="none" w:sz="0" w:space="0" w:color="auto"/>
            <w:left w:val="none" w:sz="0" w:space="0" w:color="auto"/>
            <w:bottom w:val="none" w:sz="0" w:space="0" w:color="auto"/>
            <w:right w:val="none" w:sz="0" w:space="0" w:color="auto"/>
          </w:divBdr>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5363168">
      <w:bodyDiv w:val="1"/>
      <w:marLeft w:val="0"/>
      <w:marRight w:val="0"/>
      <w:marTop w:val="0"/>
      <w:marBottom w:val="0"/>
      <w:divBdr>
        <w:top w:val="none" w:sz="0" w:space="0" w:color="auto"/>
        <w:left w:val="none" w:sz="0" w:space="0" w:color="auto"/>
        <w:bottom w:val="none" w:sz="0" w:space="0" w:color="auto"/>
        <w:right w:val="none" w:sz="0" w:space="0" w:color="auto"/>
      </w:divBdr>
      <w:divsChild>
        <w:div w:id="1972661543">
          <w:marLeft w:val="0"/>
          <w:marRight w:val="0"/>
          <w:marTop w:val="0"/>
          <w:marBottom w:val="0"/>
          <w:divBdr>
            <w:top w:val="none" w:sz="0" w:space="0" w:color="auto"/>
            <w:left w:val="none" w:sz="0" w:space="0" w:color="auto"/>
            <w:bottom w:val="none" w:sz="0" w:space="0" w:color="auto"/>
            <w:right w:val="none" w:sz="0" w:space="0" w:color="auto"/>
          </w:divBdr>
        </w:div>
        <w:div w:id="175194807">
          <w:marLeft w:val="0"/>
          <w:marRight w:val="0"/>
          <w:marTop w:val="0"/>
          <w:marBottom w:val="0"/>
          <w:divBdr>
            <w:top w:val="none" w:sz="0" w:space="0" w:color="auto"/>
            <w:left w:val="none" w:sz="0" w:space="0" w:color="auto"/>
            <w:bottom w:val="none" w:sz="0" w:space="0" w:color="auto"/>
            <w:right w:val="none" w:sz="0" w:space="0" w:color="auto"/>
          </w:divBdr>
        </w:div>
        <w:div w:id="1963075497">
          <w:marLeft w:val="0"/>
          <w:marRight w:val="0"/>
          <w:marTop w:val="0"/>
          <w:marBottom w:val="0"/>
          <w:divBdr>
            <w:top w:val="none" w:sz="0" w:space="0" w:color="auto"/>
            <w:left w:val="none" w:sz="0" w:space="0" w:color="auto"/>
            <w:bottom w:val="none" w:sz="0" w:space="0" w:color="auto"/>
            <w:right w:val="none" w:sz="0" w:space="0" w:color="auto"/>
          </w:divBdr>
        </w:div>
      </w:divsChild>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14444">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618904">
      <w:bodyDiv w:val="1"/>
      <w:marLeft w:val="0"/>
      <w:marRight w:val="0"/>
      <w:marTop w:val="0"/>
      <w:marBottom w:val="0"/>
      <w:divBdr>
        <w:top w:val="none" w:sz="0" w:space="0" w:color="auto"/>
        <w:left w:val="none" w:sz="0" w:space="0" w:color="auto"/>
        <w:bottom w:val="none" w:sz="0" w:space="0" w:color="auto"/>
        <w:right w:val="none" w:sz="0" w:space="0" w:color="auto"/>
      </w:divBdr>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7175616">
      <w:bodyDiv w:val="1"/>
      <w:marLeft w:val="0"/>
      <w:marRight w:val="0"/>
      <w:marTop w:val="0"/>
      <w:marBottom w:val="0"/>
      <w:divBdr>
        <w:top w:val="none" w:sz="0" w:space="0" w:color="auto"/>
        <w:left w:val="none" w:sz="0" w:space="0" w:color="auto"/>
        <w:bottom w:val="none" w:sz="0" w:space="0" w:color="auto"/>
        <w:right w:val="none" w:sz="0" w:space="0" w:color="auto"/>
      </w:divBdr>
      <w:divsChild>
        <w:div w:id="67847369">
          <w:marLeft w:val="0"/>
          <w:marRight w:val="0"/>
          <w:marTop w:val="0"/>
          <w:marBottom w:val="0"/>
          <w:divBdr>
            <w:top w:val="none" w:sz="0" w:space="0" w:color="auto"/>
            <w:left w:val="none" w:sz="0" w:space="0" w:color="auto"/>
            <w:bottom w:val="none" w:sz="0" w:space="0" w:color="auto"/>
            <w:right w:val="none" w:sz="0" w:space="0" w:color="auto"/>
          </w:divBdr>
        </w:div>
        <w:div w:id="11078370">
          <w:marLeft w:val="0"/>
          <w:marRight w:val="0"/>
          <w:marTop w:val="0"/>
          <w:marBottom w:val="0"/>
          <w:divBdr>
            <w:top w:val="none" w:sz="0" w:space="0" w:color="auto"/>
            <w:left w:val="none" w:sz="0" w:space="0" w:color="auto"/>
            <w:bottom w:val="none" w:sz="0" w:space="0" w:color="auto"/>
            <w:right w:val="none" w:sz="0" w:space="0" w:color="auto"/>
          </w:divBdr>
        </w:div>
        <w:div w:id="421292604">
          <w:marLeft w:val="0"/>
          <w:marRight w:val="0"/>
          <w:marTop w:val="0"/>
          <w:marBottom w:val="0"/>
          <w:divBdr>
            <w:top w:val="none" w:sz="0" w:space="0" w:color="auto"/>
            <w:left w:val="none" w:sz="0" w:space="0" w:color="auto"/>
            <w:bottom w:val="none" w:sz="0" w:space="0" w:color="auto"/>
            <w:right w:val="none" w:sz="0" w:space="0" w:color="auto"/>
          </w:divBdr>
        </w:div>
      </w:divsChild>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3694864">
      <w:bodyDiv w:val="1"/>
      <w:marLeft w:val="0"/>
      <w:marRight w:val="0"/>
      <w:marTop w:val="0"/>
      <w:marBottom w:val="0"/>
      <w:divBdr>
        <w:top w:val="none" w:sz="0" w:space="0" w:color="auto"/>
        <w:left w:val="none" w:sz="0" w:space="0" w:color="auto"/>
        <w:bottom w:val="none" w:sz="0" w:space="0" w:color="auto"/>
        <w:right w:val="none" w:sz="0" w:space="0" w:color="auto"/>
      </w:divBdr>
      <w:divsChild>
        <w:div w:id="542596280">
          <w:marLeft w:val="0"/>
          <w:marRight w:val="0"/>
          <w:marTop w:val="0"/>
          <w:marBottom w:val="0"/>
          <w:divBdr>
            <w:top w:val="none" w:sz="0" w:space="0" w:color="auto"/>
            <w:left w:val="none" w:sz="0" w:space="0" w:color="auto"/>
            <w:bottom w:val="none" w:sz="0" w:space="0" w:color="auto"/>
            <w:right w:val="none" w:sz="0" w:space="0" w:color="auto"/>
          </w:divBdr>
        </w:div>
        <w:div w:id="792023073">
          <w:marLeft w:val="0"/>
          <w:marRight w:val="0"/>
          <w:marTop w:val="0"/>
          <w:marBottom w:val="0"/>
          <w:divBdr>
            <w:top w:val="none" w:sz="0" w:space="0" w:color="auto"/>
            <w:left w:val="none" w:sz="0" w:space="0" w:color="auto"/>
            <w:bottom w:val="none" w:sz="0" w:space="0" w:color="auto"/>
            <w:right w:val="none" w:sz="0" w:space="0" w:color="auto"/>
          </w:divBdr>
        </w:div>
        <w:div w:id="333261885">
          <w:marLeft w:val="0"/>
          <w:marRight w:val="0"/>
          <w:marTop w:val="0"/>
          <w:marBottom w:val="0"/>
          <w:divBdr>
            <w:top w:val="none" w:sz="0" w:space="0" w:color="auto"/>
            <w:left w:val="none" w:sz="0" w:space="0" w:color="auto"/>
            <w:bottom w:val="none" w:sz="0" w:space="0" w:color="auto"/>
            <w:right w:val="none" w:sz="0" w:space="0" w:color="auto"/>
          </w:divBdr>
        </w:div>
      </w:divsChild>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2410902">
      <w:bodyDiv w:val="1"/>
      <w:marLeft w:val="0"/>
      <w:marRight w:val="0"/>
      <w:marTop w:val="0"/>
      <w:marBottom w:val="0"/>
      <w:divBdr>
        <w:top w:val="none" w:sz="0" w:space="0" w:color="auto"/>
        <w:left w:val="none" w:sz="0" w:space="0" w:color="auto"/>
        <w:bottom w:val="none" w:sz="0" w:space="0" w:color="auto"/>
        <w:right w:val="none" w:sz="0" w:space="0" w:color="auto"/>
      </w:divBdr>
      <w:divsChild>
        <w:div w:id="2052026462">
          <w:marLeft w:val="0"/>
          <w:marRight w:val="0"/>
          <w:marTop w:val="0"/>
          <w:marBottom w:val="0"/>
          <w:divBdr>
            <w:top w:val="none" w:sz="0" w:space="0" w:color="auto"/>
            <w:left w:val="none" w:sz="0" w:space="0" w:color="auto"/>
            <w:bottom w:val="none" w:sz="0" w:space="0" w:color="auto"/>
            <w:right w:val="none" w:sz="0" w:space="0" w:color="auto"/>
          </w:divBdr>
        </w:div>
        <w:div w:id="1561088320">
          <w:marLeft w:val="0"/>
          <w:marRight w:val="0"/>
          <w:marTop w:val="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3320874">
      <w:bodyDiv w:val="1"/>
      <w:marLeft w:val="0"/>
      <w:marRight w:val="0"/>
      <w:marTop w:val="0"/>
      <w:marBottom w:val="0"/>
      <w:divBdr>
        <w:top w:val="none" w:sz="0" w:space="0" w:color="auto"/>
        <w:left w:val="none" w:sz="0" w:space="0" w:color="auto"/>
        <w:bottom w:val="none" w:sz="0" w:space="0" w:color="auto"/>
        <w:right w:val="none" w:sz="0" w:space="0" w:color="auto"/>
      </w:divBdr>
      <w:divsChild>
        <w:div w:id="1732196729">
          <w:marLeft w:val="0"/>
          <w:marRight w:val="0"/>
          <w:marTop w:val="0"/>
          <w:marBottom w:val="0"/>
          <w:divBdr>
            <w:top w:val="none" w:sz="0" w:space="0" w:color="auto"/>
            <w:left w:val="none" w:sz="0" w:space="0" w:color="auto"/>
            <w:bottom w:val="none" w:sz="0" w:space="0" w:color="auto"/>
            <w:right w:val="none" w:sz="0" w:space="0" w:color="auto"/>
          </w:divBdr>
        </w:div>
        <w:div w:id="47195687">
          <w:marLeft w:val="0"/>
          <w:marRight w:val="0"/>
          <w:marTop w:val="0"/>
          <w:marBottom w:val="0"/>
          <w:divBdr>
            <w:top w:val="none" w:sz="0" w:space="0" w:color="auto"/>
            <w:left w:val="none" w:sz="0" w:space="0" w:color="auto"/>
            <w:bottom w:val="none" w:sz="0" w:space="0" w:color="auto"/>
            <w:right w:val="none" w:sz="0" w:space="0" w:color="auto"/>
          </w:divBdr>
        </w:div>
        <w:div w:id="654723096">
          <w:marLeft w:val="0"/>
          <w:marRight w:val="0"/>
          <w:marTop w:val="0"/>
          <w:marBottom w:val="0"/>
          <w:divBdr>
            <w:top w:val="none" w:sz="0" w:space="0" w:color="auto"/>
            <w:left w:val="none" w:sz="0" w:space="0" w:color="auto"/>
            <w:bottom w:val="none" w:sz="0" w:space="0" w:color="auto"/>
            <w:right w:val="none" w:sz="0" w:space="0" w:color="auto"/>
          </w:divBdr>
        </w:div>
        <w:div w:id="1763992307">
          <w:marLeft w:val="0"/>
          <w:marRight w:val="0"/>
          <w:marTop w:val="0"/>
          <w:marBottom w:val="0"/>
          <w:divBdr>
            <w:top w:val="none" w:sz="0" w:space="0" w:color="auto"/>
            <w:left w:val="none" w:sz="0" w:space="0" w:color="auto"/>
            <w:bottom w:val="none" w:sz="0" w:space="0" w:color="auto"/>
            <w:right w:val="none" w:sz="0" w:space="0" w:color="auto"/>
          </w:divBdr>
        </w:div>
        <w:div w:id="525293253">
          <w:marLeft w:val="0"/>
          <w:marRight w:val="0"/>
          <w:marTop w:val="0"/>
          <w:marBottom w:val="0"/>
          <w:divBdr>
            <w:top w:val="none" w:sz="0" w:space="0" w:color="auto"/>
            <w:left w:val="none" w:sz="0" w:space="0" w:color="auto"/>
            <w:bottom w:val="none" w:sz="0" w:space="0" w:color="auto"/>
            <w:right w:val="none" w:sz="0" w:space="0" w:color="auto"/>
          </w:divBdr>
        </w:div>
        <w:div w:id="1402214339">
          <w:marLeft w:val="0"/>
          <w:marRight w:val="0"/>
          <w:marTop w:val="0"/>
          <w:marBottom w:val="0"/>
          <w:divBdr>
            <w:top w:val="none" w:sz="0" w:space="0" w:color="auto"/>
            <w:left w:val="none" w:sz="0" w:space="0" w:color="auto"/>
            <w:bottom w:val="none" w:sz="0" w:space="0" w:color="auto"/>
            <w:right w:val="none" w:sz="0" w:space="0" w:color="auto"/>
          </w:divBdr>
        </w:div>
        <w:div w:id="290207445">
          <w:marLeft w:val="0"/>
          <w:marRight w:val="0"/>
          <w:marTop w:val="0"/>
          <w:marBottom w:val="0"/>
          <w:divBdr>
            <w:top w:val="none" w:sz="0" w:space="0" w:color="auto"/>
            <w:left w:val="none" w:sz="0" w:space="0" w:color="auto"/>
            <w:bottom w:val="none" w:sz="0" w:space="0" w:color="auto"/>
            <w:right w:val="none" w:sz="0" w:space="0" w:color="auto"/>
          </w:divBdr>
        </w:div>
        <w:div w:id="450785589">
          <w:marLeft w:val="0"/>
          <w:marRight w:val="0"/>
          <w:marTop w:val="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1915072">
      <w:bodyDiv w:val="1"/>
      <w:marLeft w:val="0"/>
      <w:marRight w:val="0"/>
      <w:marTop w:val="0"/>
      <w:marBottom w:val="0"/>
      <w:divBdr>
        <w:top w:val="none" w:sz="0" w:space="0" w:color="auto"/>
        <w:left w:val="none" w:sz="0" w:space="0" w:color="auto"/>
        <w:bottom w:val="none" w:sz="0" w:space="0" w:color="auto"/>
        <w:right w:val="none" w:sz="0" w:space="0" w:color="auto"/>
      </w:divBdr>
      <w:divsChild>
        <w:div w:id="1446077447">
          <w:marLeft w:val="0"/>
          <w:marRight w:val="0"/>
          <w:marTop w:val="0"/>
          <w:marBottom w:val="0"/>
          <w:divBdr>
            <w:top w:val="none" w:sz="0" w:space="0" w:color="auto"/>
            <w:left w:val="none" w:sz="0" w:space="0" w:color="auto"/>
            <w:bottom w:val="none" w:sz="0" w:space="0" w:color="auto"/>
            <w:right w:val="none" w:sz="0" w:space="0" w:color="auto"/>
          </w:divBdr>
        </w:div>
        <w:div w:id="243413240">
          <w:marLeft w:val="0"/>
          <w:marRight w:val="0"/>
          <w:marTop w:val="0"/>
          <w:marBottom w:val="0"/>
          <w:divBdr>
            <w:top w:val="none" w:sz="0" w:space="0" w:color="auto"/>
            <w:left w:val="none" w:sz="0" w:space="0" w:color="auto"/>
            <w:bottom w:val="none" w:sz="0" w:space="0" w:color="auto"/>
            <w:right w:val="none" w:sz="0" w:space="0" w:color="auto"/>
          </w:divBdr>
        </w:div>
        <w:div w:id="815923875">
          <w:marLeft w:val="0"/>
          <w:marRight w:val="0"/>
          <w:marTop w:val="0"/>
          <w:marBottom w:val="0"/>
          <w:divBdr>
            <w:top w:val="none" w:sz="0" w:space="0" w:color="auto"/>
            <w:left w:val="none" w:sz="0" w:space="0" w:color="auto"/>
            <w:bottom w:val="none" w:sz="0" w:space="0" w:color="auto"/>
            <w:right w:val="none" w:sz="0" w:space="0" w:color="auto"/>
          </w:divBdr>
        </w:div>
        <w:div w:id="754478681">
          <w:marLeft w:val="0"/>
          <w:marRight w:val="0"/>
          <w:marTop w:val="0"/>
          <w:marBottom w:val="0"/>
          <w:divBdr>
            <w:top w:val="none" w:sz="0" w:space="0" w:color="auto"/>
            <w:left w:val="none" w:sz="0" w:space="0" w:color="auto"/>
            <w:bottom w:val="none" w:sz="0" w:space="0" w:color="auto"/>
            <w:right w:val="none" w:sz="0" w:space="0" w:color="auto"/>
          </w:divBdr>
        </w:div>
        <w:div w:id="1705865218">
          <w:marLeft w:val="0"/>
          <w:marRight w:val="0"/>
          <w:marTop w:val="0"/>
          <w:marBottom w:val="0"/>
          <w:divBdr>
            <w:top w:val="none" w:sz="0" w:space="0" w:color="auto"/>
            <w:left w:val="none" w:sz="0" w:space="0" w:color="auto"/>
            <w:bottom w:val="none" w:sz="0" w:space="0" w:color="auto"/>
            <w:right w:val="none" w:sz="0" w:space="0" w:color="auto"/>
          </w:divBdr>
        </w:div>
        <w:div w:id="411124795">
          <w:marLeft w:val="0"/>
          <w:marRight w:val="0"/>
          <w:marTop w:val="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53567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1883485">
      <w:bodyDiv w:val="1"/>
      <w:marLeft w:val="0"/>
      <w:marRight w:val="0"/>
      <w:marTop w:val="0"/>
      <w:marBottom w:val="0"/>
      <w:divBdr>
        <w:top w:val="none" w:sz="0" w:space="0" w:color="auto"/>
        <w:left w:val="none" w:sz="0" w:space="0" w:color="auto"/>
        <w:bottom w:val="none" w:sz="0" w:space="0" w:color="auto"/>
        <w:right w:val="none" w:sz="0" w:space="0" w:color="auto"/>
      </w:divBdr>
      <w:divsChild>
        <w:div w:id="1295139202">
          <w:marLeft w:val="0"/>
          <w:marRight w:val="0"/>
          <w:marTop w:val="0"/>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0763648">
      <w:bodyDiv w:val="1"/>
      <w:marLeft w:val="0"/>
      <w:marRight w:val="0"/>
      <w:marTop w:val="0"/>
      <w:marBottom w:val="0"/>
      <w:divBdr>
        <w:top w:val="none" w:sz="0" w:space="0" w:color="auto"/>
        <w:left w:val="none" w:sz="0" w:space="0" w:color="auto"/>
        <w:bottom w:val="none" w:sz="0" w:space="0" w:color="auto"/>
        <w:right w:val="none" w:sz="0" w:space="0" w:color="auto"/>
      </w:divBdr>
      <w:divsChild>
        <w:div w:id="23796326">
          <w:marLeft w:val="0"/>
          <w:marRight w:val="0"/>
          <w:marTop w:val="0"/>
          <w:marBottom w:val="0"/>
          <w:divBdr>
            <w:top w:val="none" w:sz="0" w:space="0" w:color="auto"/>
            <w:left w:val="none" w:sz="0" w:space="0" w:color="auto"/>
            <w:bottom w:val="none" w:sz="0" w:space="0" w:color="auto"/>
            <w:right w:val="none" w:sz="0" w:space="0" w:color="auto"/>
          </w:divBdr>
        </w:div>
      </w:divsChild>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171780">
      <w:bodyDiv w:val="1"/>
      <w:marLeft w:val="0"/>
      <w:marRight w:val="0"/>
      <w:marTop w:val="0"/>
      <w:marBottom w:val="0"/>
      <w:divBdr>
        <w:top w:val="none" w:sz="0" w:space="0" w:color="auto"/>
        <w:left w:val="none" w:sz="0" w:space="0" w:color="auto"/>
        <w:bottom w:val="none" w:sz="0" w:space="0" w:color="auto"/>
        <w:right w:val="none" w:sz="0" w:space="0" w:color="auto"/>
      </w:divBdr>
      <w:divsChild>
        <w:div w:id="1157498415">
          <w:marLeft w:val="0"/>
          <w:marRight w:val="0"/>
          <w:marTop w:val="0"/>
          <w:marBottom w:val="0"/>
          <w:divBdr>
            <w:top w:val="none" w:sz="0" w:space="0" w:color="auto"/>
            <w:left w:val="none" w:sz="0" w:space="0" w:color="auto"/>
            <w:bottom w:val="none" w:sz="0" w:space="0" w:color="auto"/>
            <w:right w:val="none" w:sz="0" w:space="0" w:color="auto"/>
          </w:divBdr>
        </w:div>
        <w:div w:id="1288776235">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4643282">
      <w:bodyDiv w:val="1"/>
      <w:marLeft w:val="0"/>
      <w:marRight w:val="0"/>
      <w:marTop w:val="0"/>
      <w:marBottom w:val="0"/>
      <w:divBdr>
        <w:top w:val="none" w:sz="0" w:space="0" w:color="auto"/>
        <w:left w:val="none" w:sz="0" w:space="0" w:color="auto"/>
        <w:bottom w:val="none" w:sz="0" w:space="0" w:color="auto"/>
        <w:right w:val="none" w:sz="0" w:space="0" w:color="auto"/>
      </w:divBdr>
      <w:divsChild>
        <w:div w:id="1252082061">
          <w:marLeft w:val="0"/>
          <w:marRight w:val="0"/>
          <w:marTop w:val="0"/>
          <w:marBottom w:val="0"/>
          <w:divBdr>
            <w:top w:val="none" w:sz="0" w:space="0" w:color="auto"/>
            <w:left w:val="none" w:sz="0" w:space="0" w:color="auto"/>
            <w:bottom w:val="none" w:sz="0" w:space="0" w:color="auto"/>
            <w:right w:val="none" w:sz="0" w:space="0" w:color="auto"/>
          </w:divBdr>
        </w:div>
      </w:divsChild>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3908902">
      <w:bodyDiv w:val="1"/>
      <w:marLeft w:val="0"/>
      <w:marRight w:val="0"/>
      <w:marTop w:val="0"/>
      <w:marBottom w:val="0"/>
      <w:divBdr>
        <w:top w:val="none" w:sz="0" w:space="0" w:color="auto"/>
        <w:left w:val="none" w:sz="0" w:space="0" w:color="auto"/>
        <w:bottom w:val="none" w:sz="0" w:space="0" w:color="auto"/>
        <w:right w:val="none" w:sz="0" w:space="0" w:color="auto"/>
      </w:divBdr>
      <w:divsChild>
        <w:div w:id="1058825349">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02893258">
      <w:bodyDiv w:val="1"/>
      <w:marLeft w:val="0"/>
      <w:marRight w:val="0"/>
      <w:marTop w:val="0"/>
      <w:marBottom w:val="0"/>
      <w:divBdr>
        <w:top w:val="none" w:sz="0" w:space="0" w:color="auto"/>
        <w:left w:val="none" w:sz="0" w:space="0" w:color="auto"/>
        <w:bottom w:val="none" w:sz="0" w:space="0" w:color="auto"/>
        <w:right w:val="none" w:sz="0" w:space="0" w:color="auto"/>
      </w:divBdr>
      <w:divsChild>
        <w:div w:id="1539783191">
          <w:marLeft w:val="0"/>
          <w:marRight w:val="0"/>
          <w:marTop w:val="0"/>
          <w:marBottom w:val="0"/>
          <w:divBdr>
            <w:top w:val="none" w:sz="0" w:space="0" w:color="auto"/>
            <w:left w:val="none" w:sz="0" w:space="0" w:color="auto"/>
            <w:bottom w:val="none" w:sz="0" w:space="0" w:color="auto"/>
            <w:right w:val="none" w:sz="0" w:space="0" w:color="auto"/>
          </w:divBdr>
        </w:div>
        <w:div w:id="287854106">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09975971">
      <w:bodyDiv w:val="1"/>
      <w:marLeft w:val="0"/>
      <w:marRight w:val="0"/>
      <w:marTop w:val="0"/>
      <w:marBottom w:val="0"/>
      <w:divBdr>
        <w:top w:val="none" w:sz="0" w:space="0" w:color="auto"/>
        <w:left w:val="none" w:sz="0" w:space="0" w:color="auto"/>
        <w:bottom w:val="none" w:sz="0" w:space="0" w:color="auto"/>
        <w:right w:val="none" w:sz="0" w:space="0" w:color="auto"/>
      </w:divBdr>
      <w:divsChild>
        <w:div w:id="500395461">
          <w:marLeft w:val="0"/>
          <w:marRight w:val="0"/>
          <w:marTop w:val="0"/>
          <w:marBottom w:val="0"/>
          <w:divBdr>
            <w:top w:val="none" w:sz="0" w:space="0" w:color="auto"/>
            <w:left w:val="none" w:sz="0" w:space="0" w:color="auto"/>
            <w:bottom w:val="none" w:sz="0" w:space="0" w:color="auto"/>
            <w:right w:val="none" w:sz="0" w:space="0" w:color="auto"/>
          </w:divBdr>
        </w:div>
        <w:div w:id="1029650681">
          <w:marLeft w:val="0"/>
          <w:marRight w:val="0"/>
          <w:marTop w:val="0"/>
          <w:marBottom w:val="0"/>
          <w:divBdr>
            <w:top w:val="none" w:sz="0" w:space="0" w:color="auto"/>
            <w:left w:val="none" w:sz="0" w:space="0" w:color="auto"/>
            <w:bottom w:val="none" w:sz="0" w:space="0" w:color="auto"/>
            <w:right w:val="none" w:sz="0" w:space="0" w:color="auto"/>
          </w:divBdr>
        </w:div>
        <w:div w:id="903296484">
          <w:marLeft w:val="0"/>
          <w:marRight w:val="0"/>
          <w:marTop w:val="0"/>
          <w:marBottom w:val="0"/>
          <w:divBdr>
            <w:top w:val="none" w:sz="0" w:space="0" w:color="auto"/>
            <w:left w:val="none" w:sz="0" w:space="0" w:color="auto"/>
            <w:bottom w:val="none" w:sz="0" w:space="0" w:color="auto"/>
            <w:right w:val="none" w:sz="0" w:space="0" w:color="auto"/>
          </w:divBdr>
        </w:div>
        <w:div w:id="2087611240">
          <w:marLeft w:val="0"/>
          <w:marRight w:val="0"/>
          <w:marTop w:val="0"/>
          <w:marBottom w:val="0"/>
          <w:divBdr>
            <w:top w:val="none" w:sz="0" w:space="0" w:color="auto"/>
            <w:left w:val="none" w:sz="0" w:space="0" w:color="auto"/>
            <w:bottom w:val="none" w:sz="0" w:space="0" w:color="auto"/>
            <w:right w:val="none" w:sz="0" w:space="0" w:color="auto"/>
          </w:divBdr>
        </w:div>
        <w:div w:id="599071722">
          <w:marLeft w:val="0"/>
          <w:marRight w:val="0"/>
          <w:marTop w:val="0"/>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6366021">
      <w:bodyDiv w:val="1"/>
      <w:marLeft w:val="0"/>
      <w:marRight w:val="0"/>
      <w:marTop w:val="0"/>
      <w:marBottom w:val="0"/>
      <w:divBdr>
        <w:top w:val="none" w:sz="0" w:space="0" w:color="auto"/>
        <w:left w:val="none" w:sz="0" w:space="0" w:color="auto"/>
        <w:bottom w:val="none" w:sz="0" w:space="0" w:color="auto"/>
        <w:right w:val="none" w:sz="0" w:space="0" w:color="auto"/>
      </w:divBdr>
    </w:div>
    <w:div w:id="1868526102">
      <w:bodyDiv w:val="1"/>
      <w:marLeft w:val="0"/>
      <w:marRight w:val="0"/>
      <w:marTop w:val="0"/>
      <w:marBottom w:val="0"/>
      <w:divBdr>
        <w:top w:val="none" w:sz="0" w:space="0" w:color="auto"/>
        <w:left w:val="none" w:sz="0" w:space="0" w:color="auto"/>
        <w:bottom w:val="none" w:sz="0" w:space="0" w:color="auto"/>
        <w:right w:val="none" w:sz="0" w:space="0" w:color="auto"/>
      </w:divBdr>
      <w:divsChild>
        <w:div w:id="177743831">
          <w:marLeft w:val="0"/>
          <w:marRight w:val="0"/>
          <w:marTop w:val="0"/>
          <w:marBottom w:val="0"/>
          <w:divBdr>
            <w:top w:val="none" w:sz="0" w:space="0" w:color="auto"/>
            <w:left w:val="none" w:sz="0" w:space="0" w:color="auto"/>
            <w:bottom w:val="none" w:sz="0" w:space="0" w:color="auto"/>
            <w:right w:val="none" w:sz="0" w:space="0" w:color="auto"/>
          </w:divBdr>
        </w:div>
      </w:divsChild>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77346571">
      <w:bodyDiv w:val="1"/>
      <w:marLeft w:val="0"/>
      <w:marRight w:val="0"/>
      <w:marTop w:val="0"/>
      <w:marBottom w:val="0"/>
      <w:divBdr>
        <w:top w:val="none" w:sz="0" w:space="0" w:color="auto"/>
        <w:left w:val="none" w:sz="0" w:space="0" w:color="auto"/>
        <w:bottom w:val="none" w:sz="0" w:space="0" w:color="auto"/>
        <w:right w:val="none" w:sz="0" w:space="0" w:color="auto"/>
      </w:divBdr>
      <w:divsChild>
        <w:div w:id="6543778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696114">
              <w:marLeft w:val="0"/>
              <w:marRight w:val="0"/>
              <w:marTop w:val="0"/>
              <w:marBottom w:val="0"/>
              <w:divBdr>
                <w:top w:val="none" w:sz="0" w:space="0" w:color="auto"/>
                <w:left w:val="none" w:sz="0" w:space="0" w:color="auto"/>
                <w:bottom w:val="none" w:sz="0" w:space="0" w:color="auto"/>
                <w:right w:val="none" w:sz="0" w:space="0" w:color="auto"/>
              </w:divBdr>
              <w:divsChild>
                <w:div w:id="1464805848">
                  <w:marLeft w:val="0"/>
                  <w:marRight w:val="0"/>
                  <w:marTop w:val="0"/>
                  <w:marBottom w:val="0"/>
                  <w:divBdr>
                    <w:top w:val="none" w:sz="0" w:space="0" w:color="auto"/>
                    <w:left w:val="none" w:sz="0" w:space="0" w:color="auto"/>
                    <w:bottom w:val="none" w:sz="0" w:space="0" w:color="auto"/>
                    <w:right w:val="none" w:sz="0" w:space="0" w:color="auto"/>
                  </w:divBdr>
                  <w:divsChild>
                    <w:div w:id="1014651761">
                      <w:marLeft w:val="0"/>
                      <w:marRight w:val="0"/>
                      <w:marTop w:val="0"/>
                      <w:marBottom w:val="0"/>
                      <w:divBdr>
                        <w:top w:val="none" w:sz="0" w:space="0" w:color="auto"/>
                        <w:left w:val="none" w:sz="0" w:space="0" w:color="auto"/>
                        <w:bottom w:val="none" w:sz="0" w:space="0" w:color="auto"/>
                        <w:right w:val="none" w:sz="0" w:space="0" w:color="auto"/>
                      </w:divBdr>
                      <w:divsChild>
                        <w:div w:id="66659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734858">
      <w:bodyDiv w:val="1"/>
      <w:marLeft w:val="0"/>
      <w:marRight w:val="0"/>
      <w:marTop w:val="0"/>
      <w:marBottom w:val="0"/>
      <w:divBdr>
        <w:top w:val="none" w:sz="0" w:space="0" w:color="auto"/>
        <w:left w:val="none" w:sz="0" w:space="0" w:color="auto"/>
        <w:bottom w:val="none" w:sz="0" w:space="0" w:color="auto"/>
        <w:right w:val="none" w:sz="0" w:space="0" w:color="auto"/>
      </w:divBdr>
    </w:div>
    <w:div w:id="1895963023">
      <w:bodyDiv w:val="1"/>
      <w:marLeft w:val="0"/>
      <w:marRight w:val="0"/>
      <w:marTop w:val="0"/>
      <w:marBottom w:val="0"/>
      <w:divBdr>
        <w:top w:val="none" w:sz="0" w:space="0" w:color="auto"/>
        <w:left w:val="none" w:sz="0" w:space="0" w:color="auto"/>
        <w:bottom w:val="none" w:sz="0" w:space="0" w:color="auto"/>
        <w:right w:val="none" w:sz="0" w:space="0" w:color="auto"/>
      </w:divBdr>
      <w:divsChild>
        <w:div w:id="2009746243">
          <w:marLeft w:val="0"/>
          <w:marRight w:val="0"/>
          <w:marTop w:val="0"/>
          <w:marBottom w:val="0"/>
          <w:divBdr>
            <w:top w:val="none" w:sz="0" w:space="0" w:color="auto"/>
            <w:left w:val="none" w:sz="0" w:space="0" w:color="auto"/>
            <w:bottom w:val="none" w:sz="0" w:space="0" w:color="auto"/>
            <w:right w:val="none" w:sz="0" w:space="0" w:color="auto"/>
          </w:divBdr>
        </w:div>
      </w:divsChild>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05675704">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2570003">
      <w:bodyDiv w:val="1"/>
      <w:marLeft w:val="0"/>
      <w:marRight w:val="0"/>
      <w:marTop w:val="0"/>
      <w:marBottom w:val="0"/>
      <w:divBdr>
        <w:top w:val="none" w:sz="0" w:space="0" w:color="auto"/>
        <w:left w:val="none" w:sz="0" w:space="0" w:color="auto"/>
        <w:bottom w:val="none" w:sz="0" w:space="0" w:color="auto"/>
        <w:right w:val="none" w:sz="0" w:space="0" w:color="auto"/>
      </w:divBdr>
      <w:divsChild>
        <w:div w:id="197011675">
          <w:marLeft w:val="0"/>
          <w:marRight w:val="0"/>
          <w:marTop w:val="0"/>
          <w:marBottom w:val="0"/>
          <w:divBdr>
            <w:top w:val="none" w:sz="0" w:space="0" w:color="auto"/>
            <w:left w:val="none" w:sz="0" w:space="0" w:color="auto"/>
            <w:bottom w:val="none" w:sz="0" w:space="0" w:color="auto"/>
            <w:right w:val="none" w:sz="0" w:space="0" w:color="auto"/>
          </w:divBdr>
        </w:div>
        <w:div w:id="1751384430">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046596">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29466733">
      <w:bodyDiv w:val="1"/>
      <w:marLeft w:val="0"/>
      <w:marRight w:val="0"/>
      <w:marTop w:val="0"/>
      <w:marBottom w:val="0"/>
      <w:divBdr>
        <w:top w:val="none" w:sz="0" w:space="0" w:color="auto"/>
        <w:left w:val="none" w:sz="0" w:space="0" w:color="auto"/>
        <w:bottom w:val="none" w:sz="0" w:space="0" w:color="auto"/>
        <w:right w:val="none" w:sz="0" w:space="0" w:color="auto"/>
      </w:divBdr>
      <w:divsChild>
        <w:div w:id="173231152">
          <w:marLeft w:val="0"/>
          <w:marRight w:val="0"/>
          <w:marTop w:val="0"/>
          <w:marBottom w:val="0"/>
          <w:divBdr>
            <w:top w:val="none" w:sz="0" w:space="0" w:color="auto"/>
            <w:left w:val="none" w:sz="0" w:space="0" w:color="auto"/>
            <w:bottom w:val="none" w:sz="0" w:space="0" w:color="auto"/>
            <w:right w:val="none" w:sz="0" w:space="0" w:color="auto"/>
          </w:divBdr>
        </w:div>
      </w:divsChild>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524975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459</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4425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61</cp:revision>
  <cp:lastPrinted>2021-10-29T06:35:00Z</cp:lastPrinted>
  <dcterms:created xsi:type="dcterms:W3CDTF">2022-01-10T10:48:00Z</dcterms:created>
  <dcterms:modified xsi:type="dcterms:W3CDTF">2022-04-28T08:17:00Z</dcterms:modified>
  <cp:category/>
</cp:coreProperties>
</file>